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A141A" w14:textId="48E19F7D" w:rsidR="00F7747B" w:rsidRDefault="00B316B4">
      <w:pPr>
        <w:pStyle w:val="Heading1"/>
      </w:pPr>
      <w:bookmarkStart w:id="0" w:name="Northwestern_Simulation_Policies_Curricu"/>
      <w:bookmarkEnd w:id="0"/>
      <w:r>
        <w:rPr>
          <w:color w:val="FF0000"/>
        </w:rPr>
        <w:t>Northwestern</w:t>
      </w:r>
      <w:r>
        <w:rPr>
          <w:color w:val="FF0000"/>
          <w:spacing w:val="-11"/>
        </w:rPr>
        <w:t xml:space="preserve"> </w:t>
      </w:r>
      <w:r>
        <w:rPr>
          <w:color w:val="FF0000"/>
        </w:rPr>
        <w:t>Simulation</w:t>
      </w:r>
      <w:r>
        <w:rPr>
          <w:color w:val="FF0000"/>
          <w:spacing w:val="-11"/>
        </w:rPr>
        <w:t xml:space="preserve"> </w:t>
      </w:r>
      <w:r>
        <w:rPr>
          <w:color w:val="FF0000"/>
        </w:rPr>
        <w:t>Policies</w:t>
      </w:r>
      <w:r>
        <w:rPr>
          <w:color w:val="FF0000"/>
          <w:spacing w:val="-12"/>
        </w:rPr>
        <w:t xml:space="preserve"> </w:t>
      </w:r>
    </w:p>
    <w:p w14:paraId="38621C76" w14:textId="191E83EF" w:rsidR="00F7747B" w:rsidRDefault="004661B0">
      <w:pPr>
        <w:pStyle w:val="BodyText"/>
        <w:spacing w:before="283" w:line="254" w:lineRule="auto"/>
        <w:ind w:left="119" w:right="304"/>
      </w:pPr>
      <w:r>
        <w:rPr>
          <w:color w:val="575757"/>
        </w:rPr>
        <w:t>All course</w:t>
      </w:r>
      <w:r w:rsidR="00926B56">
        <w:rPr>
          <w:color w:val="575757"/>
        </w:rPr>
        <w:t xml:space="preserve"> directors</w:t>
      </w:r>
      <w:r w:rsidR="002B0B0B">
        <w:rPr>
          <w:color w:val="575757"/>
        </w:rPr>
        <w:t xml:space="preserve">, </w:t>
      </w:r>
      <w:r>
        <w:rPr>
          <w:color w:val="575757"/>
        </w:rPr>
        <w:t>faculty</w:t>
      </w:r>
      <w:r w:rsidR="002B0B0B">
        <w:rPr>
          <w:color w:val="575757"/>
        </w:rPr>
        <w:t>, and staff</w:t>
      </w:r>
      <w:r>
        <w:rPr>
          <w:color w:val="575757"/>
        </w:rPr>
        <w:t xml:space="preserve"> using Northwestern Simulation spac</w:t>
      </w:r>
      <w:r w:rsidR="00F6058E">
        <w:rPr>
          <w:color w:val="575757"/>
        </w:rPr>
        <w:t>e and/or equipment</w:t>
      </w:r>
      <w:r w:rsidR="00B316B4">
        <w:rPr>
          <w:color w:val="575757"/>
        </w:rPr>
        <w:t xml:space="preserve"> must adhere to the following policies and procedures. Please comply with these policies to ensure </w:t>
      </w:r>
      <w:r w:rsidR="002B146F">
        <w:rPr>
          <w:color w:val="575757"/>
        </w:rPr>
        <w:t>we can</w:t>
      </w:r>
      <w:r w:rsidR="00B316B4">
        <w:rPr>
          <w:color w:val="575757"/>
        </w:rPr>
        <w:t xml:space="preserve"> deliver the curriculum</w:t>
      </w:r>
      <w:r w:rsidR="00B316B4">
        <w:rPr>
          <w:color w:val="575757"/>
          <w:spacing w:val="-2"/>
        </w:rPr>
        <w:t xml:space="preserve"> </w:t>
      </w:r>
      <w:r w:rsidR="00B316B4">
        <w:rPr>
          <w:color w:val="575757"/>
        </w:rPr>
        <w:t>as</w:t>
      </w:r>
      <w:r w:rsidR="00B316B4">
        <w:rPr>
          <w:color w:val="575757"/>
          <w:spacing w:val="-3"/>
        </w:rPr>
        <w:t xml:space="preserve"> </w:t>
      </w:r>
      <w:r w:rsidR="00B316B4">
        <w:rPr>
          <w:color w:val="575757"/>
        </w:rPr>
        <w:t>intended.</w:t>
      </w:r>
      <w:r w:rsidR="00B316B4">
        <w:rPr>
          <w:color w:val="575757"/>
          <w:spacing w:val="-3"/>
        </w:rPr>
        <w:t xml:space="preserve"> </w:t>
      </w:r>
      <w:r w:rsidR="00B316B4">
        <w:rPr>
          <w:color w:val="575757"/>
        </w:rPr>
        <w:t>These</w:t>
      </w:r>
      <w:r w:rsidR="00B316B4">
        <w:rPr>
          <w:color w:val="575757"/>
          <w:spacing w:val="-2"/>
        </w:rPr>
        <w:t xml:space="preserve"> </w:t>
      </w:r>
      <w:r w:rsidR="00B316B4">
        <w:rPr>
          <w:color w:val="575757"/>
        </w:rPr>
        <w:t>policies</w:t>
      </w:r>
      <w:r w:rsidR="00B316B4">
        <w:rPr>
          <w:color w:val="575757"/>
          <w:spacing w:val="-5"/>
        </w:rPr>
        <w:t xml:space="preserve"> </w:t>
      </w:r>
      <w:r w:rsidR="00B316B4">
        <w:rPr>
          <w:color w:val="575757"/>
        </w:rPr>
        <w:t>apply</w:t>
      </w:r>
      <w:r w:rsidR="00B316B4">
        <w:rPr>
          <w:color w:val="575757"/>
          <w:spacing w:val="-2"/>
        </w:rPr>
        <w:t xml:space="preserve"> </w:t>
      </w:r>
      <w:r w:rsidR="00B316B4">
        <w:rPr>
          <w:color w:val="575757"/>
        </w:rPr>
        <w:t>to</w:t>
      </w:r>
      <w:r w:rsidR="00B316B4">
        <w:rPr>
          <w:color w:val="575757"/>
          <w:spacing w:val="-2"/>
        </w:rPr>
        <w:t xml:space="preserve"> </w:t>
      </w:r>
      <w:r w:rsidR="00B316B4">
        <w:rPr>
          <w:color w:val="575757"/>
        </w:rPr>
        <w:t>all</w:t>
      </w:r>
      <w:r w:rsidR="00B316B4">
        <w:rPr>
          <w:color w:val="575757"/>
          <w:spacing w:val="-6"/>
        </w:rPr>
        <w:t xml:space="preserve"> </w:t>
      </w:r>
      <w:r w:rsidR="00B316B4">
        <w:rPr>
          <w:color w:val="575757"/>
        </w:rPr>
        <w:t>events</w:t>
      </w:r>
      <w:r w:rsidR="00B316B4">
        <w:rPr>
          <w:color w:val="575757"/>
          <w:spacing w:val="-3"/>
        </w:rPr>
        <w:t xml:space="preserve"> </w:t>
      </w:r>
      <w:r w:rsidR="00B316B4">
        <w:rPr>
          <w:color w:val="575757"/>
        </w:rPr>
        <w:t>involving</w:t>
      </w:r>
      <w:r w:rsidR="00B316B4">
        <w:rPr>
          <w:color w:val="575757"/>
          <w:spacing w:val="-4"/>
        </w:rPr>
        <w:t xml:space="preserve"> </w:t>
      </w:r>
      <w:r w:rsidR="00B316B4">
        <w:rPr>
          <w:color w:val="575757"/>
        </w:rPr>
        <w:t>students,</w:t>
      </w:r>
      <w:r w:rsidR="00B316B4">
        <w:rPr>
          <w:color w:val="575757"/>
          <w:spacing w:val="-3"/>
        </w:rPr>
        <w:t xml:space="preserve"> </w:t>
      </w:r>
      <w:r w:rsidR="00B316B4">
        <w:rPr>
          <w:color w:val="575757"/>
        </w:rPr>
        <w:t>residents,</w:t>
      </w:r>
      <w:r w:rsidR="00B316B4">
        <w:rPr>
          <w:color w:val="575757"/>
          <w:spacing w:val="-3"/>
        </w:rPr>
        <w:t xml:space="preserve"> </w:t>
      </w:r>
      <w:r w:rsidR="00B316B4">
        <w:rPr>
          <w:color w:val="575757"/>
        </w:rPr>
        <w:t>fellows,</w:t>
      </w:r>
      <w:r w:rsidR="00B316B4">
        <w:rPr>
          <w:color w:val="575757"/>
          <w:spacing w:val="-3"/>
        </w:rPr>
        <w:t xml:space="preserve"> </w:t>
      </w:r>
      <w:r w:rsidR="00B316B4">
        <w:rPr>
          <w:color w:val="575757"/>
        </w:rPr>
        <w:t>attendings</w:t>
      </w:r>
      <w:r w:rsidR="002B146F">
        <w:rPr>
          <w:color w:val="575757"/>
        </w:rPr>
        <w:t>,</w:t>
      </w:r>
      <w:r w:rsidR="00C93D74">
        <w:rPr>
          <w:color w:val="575757"/>
        </w:rPr>
        <w:t xml:space="preserve"> and all other participants</w:t>
      </w:r>
      <w:r w:rsidR="00B316B4">
        <w:rPr>
          <w:color w:val="575757"/>
        </w:rPr>
        <w:t>.</w:t>
      </w:r>
    </w:p>
    <w:p w14:paraId="26EAADD1" w14:textId="77777777" w:rsidR="00F7747B" w:rsidRDefault="00F7747B">
      <w:pPr>
        <w:pStyle w:val="BodyText"/>
      </w:pPr>
    </w:p>
    <w:p w14:paraId="141AE154" w14:textId="77777777" w:rsidR="00F7747B" w:rsidRDefault="00B316B4">
      <w:pPr>
        <w:pStyle w:val="Heading2"/>
        <w:spacing w:before="142"/>
        <w:ind w:left="120"/>
      </w:pPr>
      <w:bookmarkStart w:id="1" w:name="Maintaining_a_Safe_Simulation_Environmen"/>
      <w:bookmarkEnd w:id="1"/>
      <w:r>
        <w:rPr>
          <w:color w:val="575757"/>
        </w:rPr>
        <w:t>Maintaining</w:t>
      </w:r>
      <w:r>
        <w:rPr>
          <w:color w:val="575757"/>
          <w:spacing w:val="-4"/>
        </w:rPr>
        <w:t xml:space="preserve"> </w:t>
      </w:r>
      <w:r>
        <w:rPr>
          <w:color w:val="575757"/>
        </w:rPr>
        <w:t>a</w:t>
      </w:r>
      <w:r>
        <w:rPr>
          <w:color w:val="575757"/>
          <w:spacing w:val="-8"/>
        </w:rPr>
        <w:t xml:space="preserve"> </w:t>
      </w:r>
      <w:r>
        <w:rPr>
          <w:color w:val="575757"/>
        </w:rPr>
        <w:t>Safe</w:t>
      </w:r>
      <w:r>
        <w:rPr>
          <w:color w:val="575757"/>
          <w:spacing w:val="-6"/>
        </w:rPr>
        <w:t xml:space="preserve"> </w:t>
      </w:r>
      <w:r>
        <w:rPr>
          <w:color w:val="575757"/>
        </w:rPr>
        <w:t>Simulation</w:t>
      </w:r>
      <w:r>
        <w:rPr>
          <w:color w:val="575757"/>
          <w:spacing w:val="-5"/>
        </w:rPr>
        <w:t xml:space="preserve"> </w:t>
      </w:r>
      <w:r>
        <w:rPr>
          <w:color w:val="575757"/>
          <w:spacing w:val="-2"/>
        </w:rPr>
        <w:t>Environment</w:t>
      </w:r>
    </w:p>
    <w:p w14:paraId="6643020B" w14:textId="0F814289" w:rsidR="00F7747B" w:rsidRDefault="003F7E8B">
      <w:pPr>
        <w:pStyle w:val="BodyText"/>
        <w:spacing w:before="142"/>
        <w:ind w:left="120" w:right="81"/>
      </w:pPr>
      <w:r>
        <w:rPr>
          <w:color w:val="585858"/>
        </w:rPr>
        <w:t>We expect a safe learning environment at Northwestern Simulation. Learners, standardized patients (SPs), faculty, and staff must be treated with respect and professionalism. To foster a space where all participants can share their ideas, values, and attitudes without fear of negative feedback, we recorded a video on fostering a safe learning environment. All course directors and faculty must review this video before implementing their curricula. To access the video, please follow these steps:</w:t>
      </w:r>
    </w:p>
    <w:p w14:paraId="33B2587B" w14:textId="77777777" w:rsidR="00F7747B" w:rsidRDefault="00F7747B">
      <w:pPr>
        <w:pStyle w:val="BodyText"/>
        <w:spacing w:before="11"/>
      </w:pPr>
    </w:p>
    <w:p w14:paraId="5BF94385" w14:textId="77777777" w:rsidR="00F7747B" w:rsidRDefault="00B316B4">
      <w:pPr>
        <w:pStyle w:val="ListParagraph"/>
        <w:numPr>
          <w:ilvl w:val="0"/>
          <w:numId w:val="2"/>
        </w:numPr>
        <w:tabs>
          <w:tab w:val="left" w:pos="838"/>
        </w:tabs>
        <w:ind w:left="838" w:hanging="358"/>
      </w:pPr>
      <w:r>
        <w:rPr>
          <w:color w:val="585858"/>
        </w:rPr>
        <w:t>Go</w:t>
      </w:r>
      <w:r>
        <w:rPr>
          <w:color w:val="585858"/>
          <w:spacing w:val="-9"/>
        </w:rPr>
        <w:t xml:space="preserve"> </w:t>
      </w:r>
      <w:r>
        <w:rPr>
          <w:color w:val="585858"/>
        </w:rPr>
        <w:t>to:</w:t>
      </w:r>
      <w:r>
        <w:rPr>
          <w:color w:val="585858"/>
          <w:spacing w:val="-8"/>
        </w:rPr>
        <w:t xml:space="preserve"> </w:t>
      </w:r>
      <w:hyperlink r:id="rId7">
        <w:r>
          <w:rPr>
            <w:color w:val="585858"/>
            <w:u w:val="single" w:color="585858"/>
          </w:rPr>
          <w:t>https://feinberg-</w:t>
        </w:r>
        <w:r>
          <w:rPr>
            <w:color w:val="585858"/>
            <w:spacing w:val="-2"/>
            <w:u w:val="single" w:color="585858"/>
          </w:rPr>
          <w:t>northwestern.hosted.panopto.com/</w:t>
        </w:r>
      </w:hyperlink>
    </w:p>
    <w:p w14:paraId="04A0212F" w14:textId="77777777" w:rsidR="00F7747B" w:rsidRDefault="00B316B4">
      <w:pPr>
        <w:pStyle w:val="ListParagraph"/>
        <w:numPr>
          <w:ilvl w:val="0"/>
          <w:numId w:val="2"/>
        </w:numPr>
        <w:tabs>
          <w:tab w:val="left" w:pos="837"/>
          <w:tab w:val="left" w:pos="840"/>
        </w:tabs>
        <w:ind w:right="440"/>
      </w:pPr>
      <w:r>
        <w:rPr>
          <w:color w:val="585858"/>
        </w:rPr>
        <w:t>Follow the</w:t>
      </w:r>
      <w:r>
        <w:rPr>
          <w:color w:val="585858"/>
          <w:spacing w:val="-3"/>
        </w:rPr>
        <w:t xml:space="preserve"> </w:t>
      </w:r>
      <w:r>
        <w:rPr>
          <w:color w:val="585858"/>
        </w:rPr>
        <w:t>prompts</w:t>
      </w:r>
      <w:r>
        <w:rPr>
          <w:color w:val="585858"/>
          <w:spacing w:val="-3"/>
        </w:rPr>
        <w:t xml:space="preserve"> </w:t>
      </w:r>
      <w:r>
        <w:rPr>
          <w:color w:val="585858"/>
        </w:rPr>
        <w:t>to</w:t>
      </w:r>
      <w:r>
        <w:rPr>
          <w:color w:val="585858"/>
          <w:spacing w:val="-2"/>
        </w:rPr>
        <w:t xml:space="preserve"> </w:t>
      </w:r>
      <w:r>
        <w:rPr>
          <w:color w:val="585858"/>
        </w:rPr>
        <w:t>sign</w:t>
      </w:r>
      <w:r>
        <w:rPr>
          <w:color w:val="585858"/>
          <w:spacing w:val="-4"/>
        </w:rPr>
        <w:t xml:space="preserve"> </w:t>
      </w:r>
      <w:r>
        <w:rPr>
          <w:color w:val="585858"/>
        </w:rPr>
        <w:t>in</w:t>
      </w:r>
      <w:r>
        <w:rPr>
          <w:color w:val="585858"/>
          <w:spacing w:val="-2"/>
        </w:rPr>
        <w:t xml:space="preserve"> </w:t>
      </w:r>
      <w:r>
        <w:rPr>
          <w:color w:val="585858"/>
        </w:rPr>
        <w:t>with</w:t>
      </w:r>
      <w:r>
        <w:rPr>
          <w:color w:val="585858"/>
          <w:spacing w:val="-2"/>
        </w:rPr>
        <w:t xml:space="preserve"> </w:t>
      </w:r>
      <w:r>
        <w:rPr>
          <w:color w:val="585858"/>
        </w:rPr>
        <w:t>your</w:t>
      </w:r>
      <w:r>
        <w:rPr>
          <w:color w:val="585858"/>
          <w:spacing w:val="-3"/>
        </w:rPr>
        <w:t xml:space="preserve"> </w:t>
      </w:r>
      <w:r>
        <w:rPr>
          <w:b/>
          <w:color w:val="C00000"/>
        </w:rPr>
        <w:t>Northwestern</w:t>
      </w:r>
      <w:r>
        <w:rPr>
          <w:b/>
          <w:color w:val="C00000"/>
          <w:spacing w:val="-7"/>
        </w:rPr>
        <w:t xml:space="preserve"> </w:t>
      </w:r>
      <w:r>
        <w:rPr>
          <w:b/>
          <w:color w:val="C00000"/>
        </w:rPr>
        <w:t>University</w:t>
      </w:r>
      <w:r>
        <w:rPr>
          <w:b/>
          <w:color w:val="C00000"/>
          <w:spacing w:val="-2"/>
        </w:rPr>
        <w:t xml:space="preserve"> </w:t>
      </w:r>
      <w:r>
        <w:rPr>
          <w:b/>
          <w:color w:val="C00000"/>
        </w:rPr>
        <w:t>NetID</w:t>
      </w:r>
      <w:r>
        <w:rPr>
          <w:b/>
          <w:color w:val="C00000"/>
          <w:spacing w:val="-1"/>
        </w:rPr>
        <w:t xml:space="preserve"> </w:t>
      </w:r>
      <w:r>
        <w:rPr>
          <w:color w:val="585858"/>
        </w:rPr>
        <w:t>(if</w:t>
      </w:r>
      <w:r>
        <w:rPr>
          <w:color w:val="585858"/>
          <w:spacing w:val="-3"/>
        </w:rPr>
        <w:t xml:space="preserve"> </w:t>
      </w:r>
      <w:r>
        <w:rPr>
          <w:color w:val="585858"/>
        </w:rPr>
        <w:t>prompted,</w:t>
      </w:r>
      <w:r>
        <w:rPr>
          <w:color w:val="585858"/>
          <w:spacing w:val="-1"/>
        </w:rPr>
        <w:t xml:space="preserve"> </w:t>
      </w:r>
      <w:r>
        <w:rPr>
          <w:color w:val="585858"/>
        </w:rPr>
        <w:t>select</w:t>
      </w:r>
      <w:r>
        <w:rPr>
          <w:color w:val="585858"/>
          <w:spacing w:val="-3"/>
        </w:rPr>
        <w:t xml:space="preserve"> </w:t>
      </w:r>
      <w:r>
        <w:rPr>
          <w:color w:val="585858"/>
        </w:rPr>
        <w:t>"NU</w:t>
      </w:r>
      <w:r>
        <w:rPr>
          <w:color w:val="585858"/>
          <w:spacing w:val="-1"/>
        </w:rPr>
        <w:t xml:space="preserve"> </w:t>
      </w:r>
      <w:r>
        <w:rPr>
          <w:color w:val="585858"/>
        </w:rPr>
        <w:t>ADFS" from the drop-down)</w:t>
      </w:r>
    </w:p>
    <w:p w14:paraId="0E25AFB7" w14:textId="77777777" w:rsidR="00F7747B" w:rsidRDefault="00B316B4">
      <w:pPr>
        <w:pStyle w:val="ListParagraph"/>
        <w:numPr>
          <w:ilvl w:val="0"/>
          <w:numId w:val="2"/>
        </w:numPr>
        <w:tabs>
          <w:tab w:val="left" w:pos="838"/>
          <w:tab w:val="left" w:pos="840"/>
        </w:tabs>
        <w:ind w:right="1109" w:hanging="360"/>
      </w:pPr>
      <w:r>
        <w:rPr>
          <w:color w:val="585858"/>
        </w:rPr>
        <w:t xml:space="preserve">View the Simulation Safety video: </w:t>
      </w:r>
      <w:hyperlink r:id="rId8">
        <w:r>
          <w:rPr>
            <w:color w:val="585858"/>
            <w:u w:val="single" w:color="585858"/>
          </w:rPr>
          <w:t>https://feinberg-</w:t>
        </w:r>
      </w:hyperlink>
      <w:r>
        <w:rPr>
          <w:color w:val="585858"/>
        </w:rPr>
        <w:t xml:space="preserve"> </w:t>
      </w:r>
      <w:hyperlink r:id="rId9">
        <w:r>
          <w:rPr>
            <w:color w:val="585858"/>
            <w:spacing w:val="-2"/>
            <w:u w:val="single" w:color="585858"/>
          </w:rPr>
          <w:t>northwestern.hosted.panopto.com/Panopto/Pages/Viewer.aspx?id=b3897e08-f4ef-4d85-b623-</w:t>
        </w:r>
      </w:hyperlink>
      <w:r>
        <w:rPr>
          <w:color w:val="585858"/>
          <w:spacing w:val="-2"/>
        </w:rPr>
        <w:t xml:space="preserve"> </w:t>
      </w:r>
      <w:hyperlink r:id="rId10">
        <w:r>
          <w:rPr>
            <w:color w:val="585858"/>
            <w:spacing w:val="-2"/>
            <w:u w:val="single" w:color="585858"/>
          </w:rPr>
          <w:t>aeda01385ce7</w:t>
        </w:r>
      </w:hyperlink>
    </w:p>
    <w:p w14:paraId="56D2B654" w14:textId="77777777" w:rsidR="00F7747B" w:rsidRDefault="00F7747B">
      <w:pPr>
        <w:pStyle w:val="BodyText"/>
        <w:spacing w:before="4"/>
        <w:rPr>
          <w:sz w:val="18"/>
        </w:rPr>
      </w:pPr>
    </w:p>
    <w:p w14:paraId="6CA98CDB" w14:textId="4151EABC" w:rsidR="00F7747B" w:rsidRDefault="006237C9">
      <w:pPr>
        <w:pStyle w:val="BodyText"/>
        <w:spacing w:before="56" w:line="259" w:lineRule="auto"/>
        <w:ind w:left="210" w:right="304"/>
      </w:pPr>
      <w:r>
        <w:rPr>
          <w:color w:val="575757"/>
        </w:rPr>
        <w:t>Simulation instructors must have experience or formal training in effective feedback and debriefing techniques. Northwestern Simulation offers faculty development consultations on these techniques. For further information, contact simed@northwestern.edu.</w:t>
      </w:r>
    </w:p>
    <w:p w14:paraId="3F8D8D51" w14:textId="77777777" w:rsidR="00F7747B" w:rsidRDefault="00F7747B">
      <w:pPr>
        <w:pStyle w:val="BodyText"/>
        <w:spacing w:before="5"/>
        <w:rPr>
          <w:sz w:val="10"/>
        </w:rPr>
      </w:pPr>
    </w:p>
    <w:p w14:paraId="34733B83" w14:textId="63407A7A" w:rsidR="00F7747B" w:rsidRDefault="005942F2">
      <w:pPr>
        <w:pStyle w:val="BodyText"/>
        <w:spacing w:before="56" w:line="259" w:lineRule="auto"/>
        <w:ind w:left="210" w:right="801"/>
        <w:jc w:val="both"/>
      </w:pPr>
      <w:r>
        <w:rPr>
          <w:color w:val="575757"/>
        </w:rPr>
        <w:t>Video recording or photography is permitted only in Northwestern Simulation by faculty, staff, or course participants with prior authorization and approval from Northwestern Simulation. Send requests for video or photography at least four weeks before the event to simed@northwestern.edu.</w:t>
      </w:r>
    </w:p>
    <w:p w14:paraId="43BED752" w14:textId="77777777" w:rsidR="00F7747B" w:rsidRDefault="00F7747B">
      <w:pPr>
        <w:pStyle w:val="BodyText"/>
        <w:spacing w:before="4"/>
        <w:rPr>
          <w:sz w:val="17"/>
        </w:rPr>
      </w:pPr>
    </w:p>
    <w:p w14:paraId="3E7DD36F" w14:textId="77777777" w:rsidR="002206DE" w:rsidRDefault="002206DE" w:rsidP="00A91CAB">
      <w:pPr>
        <w:pStyle w:val="Heading2"/>
        <w:spacing w:before="56"/>
        <w:ind w:left="270" w:hanging="90"/>
        <w:rPr>
          <w:color w:val="575757"/>
        </w:rPr>
      </w:pPr>
      <w:bookmarkStart w:id="2" w:name="Additional_Faculty"/>
      <w:bookmarkEnd w:id="2"/>
      <w:r>
        <w:rPr>
          <w:color w:val="575757"/>
        </w:rPr>
        <w:t>Disclosures</w:t>
      </w:r>
    </w:p>
    <w:p w14:paraId="26A9C3CF" w14:textId="77777777" w:rsidR="001644BD" w:rsidRDefault="001644BD" w:rsidP="001644B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270" w:hanging="30"/>
        <w:rPr>
          <w:rFonts w:asciiTheme="minorHAnsi" w:eastAsiaTheme="minorHAnsi" w:hAnsiTheme="minorHAnsi" w:cstheme="minorHAnsi"/>
        </w:rPr>
      </w:pPr>
    </w:p>
    <w:p w14:paraId="2CB5353C" w14:textId="1394BE0E" w:rsidR="002206DE" w:rsidRPr="002206DE" w:rsidRDefault="00B822DD" w:rsidP="00B822DD">
      <w:pPr>
        <w:widowControl/>
        <w:tabs>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80"/>
        <w:rPr>
          <w:rFonts w:asciiTheme="minorHAnsi" w:eastAsiaTheme="minorHAnsi" w:hAnsiTheme="minorHAnsi" w:cstheme="minorHAnsi"/>
        </w:rPr>
      </w:pPr>
      <w:r>
        <w:rPr>
          <w:rFonts w:asciiTheme="minorHAnsi" w:eastAsiaTheme="minorHAnsi" w:hAnsiTheme="minorHAnsi" w:cstheme="minorHAnsi"/>
        </w:rPr>
        <w:t>Faculty must disclose all financial relationships with ineligible companies to learners in accordance with Northwestern University Policy. An ineligible company is any entity whose primary business is producing, marketing, selling, reselling, or distributing healthcare products used by or on patients. These disclosures are required to ensure that our education remains unbiased and independent of industry influence.</w:t>
      </w:r>
    </w:p>
    <w:p w14:paraId="4C07F081" w14:textId="77777777" w:rsidR="001644BD" w:rsidRDefault="001644BD" w:rsidP="001644BD">
      <w:pPr>
        <w:pStyle w:val="Heading2"/>
        <w:spacing w:before="56"/>
        <w:ind w:left="0"/>
        <w:rPr>
          <w:rFonts w:ascii="Helvetica" w:eastAsiaTheme="minorHAnsi" w:hAnsi="Helvetica" w:cs="Helvetica"/>
          <w:sz w:val="24"/>
          <w:szCs w:val="24"/>
        </w:rPr>
      </w:pPr>
      <w:r>
        <w:rPr>
          <w:rFonts w:ascii="Helvetica" w:eastAsiaTheme="minorHAnsi" w:hAnsi="Helvetica" w:cs="Helvetica"/>
          <w:sz w:val="24"/>
          <w:szCs w:val="24"/>
        </w:rPr>
        <w:t xml:space="preserve">   </w:t>
      </w:r>
    </w:p>
    <w:p w14:paraId="0B57509D" w14:textId="377CDBC5" w:rsidR="00F7747B" w:rsidRDefault="00B316B4" w:rsidP="00A91CAB">
      <w:pPr>
        <w:pStyle w:val="Heading2"/>
        <w:spacing w:before="56"/>
        <w:ind w:left="0" w:firstLine="180"/>
      </w:pPr>
      <w:r>
        <w:rPr>
          <w:color w:val="575757"/>
        </w:rPr>
        <w:t>Additional</w:t>
      </w:r>
      <w:r>
        <w:rPr>
          <w:color w:val="575757"/>
          <w:spacing w:val="-10"/>
        </w:rPr>
        <w:t xml:space="preserve"> </w:t>
      </w:r>
      <w:r>
        <w:rPr>
          <w:color w:val="575757"/>
          <w:spacing w:val="-2"/>
        </w:rPr>
        <w:t>Faculty</w:t>
      </w:r>
    </w:p>
    <w:p w14:paraId="67B3DC0B" w14:textId="5B286E93" w:rsidR="00F7747B" w:rsidRDefault="00B316B4" w:rsidP="006C3B75">
      <w:pPr>
        <w:pStyle w:val="BodyText"/>
        <w:spacing w:before="183" w:line="259" w:lineRule="auto"/>
        <w:ind w:left="240" w:right="304"/>
      </w:pPr>
      <w:r>
        <w:rPr>
          <w:color w:val="575757"/>
        </w:rPr>
        <w:t>The</w:t>
      </w:r>
      <w:r>
        <w:rPr>
          <w:color w:val="575757"/>
          <w:spacing w:val="-1"/>
        </w:rPr>
        <w:t xml:space="preserve"> </w:t>
      </w:r>
      <w:r>
        <w:rPr>
          <w:color w:val="575757"/>
        </w:rPr>
        <w:t>Course</w:t>
      </w:r>
      <w:r>
        <w:rPr>
          <w:color w:val="575757"/>
          <w:spacing w:val="-4"/>
        </w:rPr>
        <w:t xml:space="preserve"> </w:t>
      </w:r>
      <w:r>
        <w:rPr>
          <w:color w:val="575757"/>
        </w:rPr>
        <w:t>Director</w:t>
      </w:r>
      <w:r>
        <w:rPr>
          <w:color w:val="575757"/>
          <w:spacing w:val="-7"/>
        </w:rPr>
        <w:t xml:space="preserve"> </w:t>
      </w:r>
      <w:r>
        <w:rPr>
          <w:color w:val="575757"/>
        </w:rPr>
        <w:t>must</w:t>
      </w:r>
      <w:r>
        <w:rPr>
          <w:color w:val="575757"/>
          <w:spacing w:val="-1"/>
        </w:rPr>
        <w:t xml:space="preserve"> </w:t>
      </w:r>
      <w:r>
        <w:rPr>
          <w:color w:val="575757"/>
        </w:rPr>
        <w:t>arrange</w:t>
      </w:r>
      <w:r>
        <w:rPr>
          <w:color w:val="575757"/>
          <w:spacing w:val="-1"/>
        </w:rPr>
        <w:t xml:space="preserve"> </w:t>
      </w:r>
      <w:r>
        <w:rPr>
          <w:color w:val="575757"/>
        </w:rPr>
        <w:t>all</w:t>
      </w:r>
      <w:r>
        <w:rPr>
          <w:color w:val="575757"/>
          <w:spacing w:val="-2"/>
        </w:rPr>
        <w:t xml:space="preserve"> </w:t>
      </w:r>
      <w:r>
        <w:rPr>
          <w:color w:val="575757"/>
        </w:rPr>
        <w:t>teaching</w:t>
      </w:r>
      <w:r>
        <w:rPr>
          <w:color w:val="575757"/>
          <w:spacing w:val="-3"/>
        </w:rPr>
        <w:t xml:space="preserve"> </w:t>
      </w:r>
      <w:r>
        <w:rPr>
          <w:color w:val="575757"/>
        </w:rPr>
        <w:t>and</w:t>
      </w:r>
      <w:r>
        <w:rPr>
          <w:color w:val="575757"/>
          <w:spacing w:val="-3"/>
        </w:rPr>
        <w:t xml:space="preserve"> </w:t>
      </w:r>
      <w:r>
        <w:rPr>
          <w:color w:val="575757"/>
        </w:rPr>
        <w:t>supporting</w:t>
      </w:r>
      <w:r>
        <w:rPr>
          <w:color w:val="575757"/>
          <w:spacing w:val="-3"/>
        </w:rPr>
        <w:t xml:space="preserve"> </w:t>
      </w:r>
      <w:r>
        <w:rPr>
          <w:color w:val="575757"/>
        </w:rPr>
        <w:t>faculty.</w:t>
      </w:r>
      <w:r>
        <w:rPr>
          <w:color w:val="575757"/>
          <w:spacing w:val="-2"/>
        </w:rPr>
        <w:t xml:space="preserve"> </w:t>
      </w:r>
      <w:r>
        <w:rPr>
          <w:color w:val="575757"/>
        </w:rPr>
        <w:t>If</w:t>
      </w:r>
      <w:r>
        <w:rPr>
          <w:color w:val="575757"/>
          <w:spacing w:val="-4"/>
        </w:rPr>
        <w:t xml:space="preserve"> </w:t>
      </w:r>
      <w:r>
        <w:rPr>
          <w:color w:val="575757"/>
        </w:rPr>
        <w:t>you</w:t>
      </w:r>
      <w:r>
        <w:rPr>
          <w:color w:val="575757"/>
          <w:spacing w:val="-3"/>
        </w:rPr>
        <w:t xml:space="preserve"> </w:t>
      </w:r>
      <w:r>
        <w:rPr>
          <w:color w:val="575757"/>
        </w:rPr>
        <w:t>need</w:t>
      </w:r>
      <w:r>
        <w:rPr>
          <w:color w:val="575757"/>
          <w:spacing w:val="-5"/>
        </w:rPr>
        <w:t xml:space="preserve"> </w:t>
      </w:r>
      <w:r>
        <w:rPr>
          <w:color w:val="575757"/>
        </w:rPr>
        <w:t>assistance</w:t>
      </w:r>
      <w:r>
        <w:rPr>
          <w:color w:val="575757"/>
          <w:spacing w:val="-1"/>
        </w:rPr>
        <w:t xml:space="preserve"> </w:t>
      </w:r>
      <w:r>
        <w:rPr>
          <w:color w:val="575757"/>
        </w:rPr>
        <w:t>identifying</w:t>
      </w:r>
      <w:r>
        <w:rPr>
          <w:color w:val="575757"/>
          <w:spacing w:val="-3"/>
        </w:rPr>
        <w:t xml:space="preserve"> </w:t>
      </w:r>
      <w:r>
        <w:rPr>
          <w:color w:val="575757"/>
        </w:rPr>
        <w:t>content experts to facilitate a curriculum, please notify us by email</w:t>
      </w:r>
      <w:r w:rsidR="001C2EA8">
        <w:rPr>
          <w:color w:val="575757"/>
        </w:rPr>
        <w:t xml:space="preserve"> before booking the space. </w:t>
      </w:r>
      <w:r>
        <w:rPr>
          <w:color w:val="575757"/>
        </w:rPr>
        <w:t>Otherwise,</w:t>
      </w:r>
      <w:r>
        <w:rPr>
          <w:color w:val="575757"/>
          <w:spacing w:val="-8"/>
        </w:rPr>
        <w:t xml:space="preserve"> </w:t>
      </w:r>
      <w:r>
        <w:rPr>
          <w:color w:val="575757"/>
        </w:rPr>
        <w:t>Northwestern</w:t>
      </w:r>
      <w:r>
        <w:rPr>
          <w:color w:val="575757"/>
          <w:spacing w:val="-6"/>
        </w:rPr>
        <w:t xml:space="preserve"> </w:t>
      </w:r>
      <w:r>
        <w:rPr>
          <w:color w:val="575757"/>
        </w:rPr>
        <w:t>Simulation</w:t>
      </w:r>
      <w:r>
        <w:rPr>
          <w:color w:val="575757"/>
          <w:spacing w:val="-7"/>
        </w:rPr>
        <w:t xml:space="preserve"> </w:t>
      </w:r>
      <w:r>
        <w:rPr>
          <w:color w:val="575757"/>
        </w:rPr>
        <w:t>faculty</w:t>
      </w:r>
      <w:r>
        <w:rPr>
          <w:color w:val="575757"/>
          <w:spacing w:val="-5"/>
        </w:rPr>
        <w:t xml:space="preserve"> </w:t>
      </w:r>
      <w:r>
        <w:rPr>
          <w:color w:val="575757"/>
        </w:rPr>
        <w:t>will</w:t>
      </w:r>
      <w:r>
        <w:rPr>
          <w:color w:val="575757"/>
          <w:spacing w:val="-7"/>
        </w:rPr>
        <w:t xml:space="preserve"> </w:t>
      </w:r>
      <w:r>
        <w:rPr>
          <w:color w:val="575757"/>
        </w:rPr>
        <w:t>not</w:t>
      </w:r>
      <w:r>
        <w:rPr>
          <w:color w:val="575757"/>
          <w:spacing w:val="-7"/>
        </w:rPr>
        <w:t xml:space="preserve"> </w:t>
      </w:r>
      <w:r>
        <w:rPr>
          <w:color w:val="575757"/>
        </w:rPr>
        <w:t>be</w:t>
      </w:r>
      <w:r>
        <w:rPr>
          <w:color w:val="575757"/>
          <w:spacing w:val="-3"/>
        </w:rPr>
        <w:t xml:space="preserve"> </w:t>
      </w:r>
      <w:r>
        <w:rPr>
          <w:color w:val="575757"/>
        </w:rPr>
        <w:t>available</w:t>
      </w:r>
      <w:r>
        <w:rPr>
          <w:color w:val="575757"/>
          <w:spacing w:val="-8"/>
        </w:rPr>
        <w:t xml:space="preserve"> </w:t>
      </w:r>
      <w:r>
        <w:rPr>
          <w:color w:val="575757"/>
        </w:rPr>
        <w:t>on</w:t>
      </w:r>
      <w:r>
        <w:rPr>
          <w:color w:val="575757"/>
          <w:spacing w:val="-9"/>
        </w:rPr>
        <w:t xml:space="preserve"> </w:t>
      </w:r>
      <w:r>
        <w:rPr>
          <w:color w:val="575757"/>
        </w:rPr>
        <w:t>the</w:t>
      </w:r>
      <w:r>
        <w:rPr>
          <w:color w:val="575757"/>
          <w:spacing w:val="-3"/>
        </w:rPr>
        <w:t xml:space="preserve"> </w:t>
      </w:r>
      <w:r>
        <w:rPr>
          <w:color w:val="575757"/>
        </w:rPr>
        <w:t>day</w:t>
      </w:r>
      <w:r>
        <w:rPr>
          <w:color w:val="575757"/>
          <w:spacing w:val="-7"/>
        </w:rPr>
        <w:t xml:space="preserve"> </w:t>
      </w:r>
      <w:r>
        <w:rPr>
          <w:color w:val="575757"/>
        </w:rPr>
        <w:t>of</w:t>
      </w:r>
      <w:r>
        <w:rPr>
          <w:color w:val="575757"/>
          <w:spacing w:val="-8"/>
        </w:rPr>
        <w:t xml:space="preserve"> </w:t>
      </w:r>
      <w:r>
        <w:rPr>
          <w:color w:val="575757"/>
        </w:rPr>
        <w:t>the</w:t>
      </w:r>
      <w:r>
        <w:rPr>
          <w:color w:val="575757"/>
          <w:spacing w:val="-5"/>
        </w:rPr>
        <w:t xml:space="preserve"> </w:t>
      </w:r>
      <w:r>
        <w:rPr>
          <w:color w:val="575757"/>
          <w:spacing w:val="-2"/>
        </w:rPr>
        <w:t>event.</w:t>
      </w:r>
    </w:p>
    <w:p w14:paraId="7A0D6D68" w14:textId="77777777" w:rsidR="00F7747B" w:rsidRDefault="00F7747B">
      <w:pPr>
        <w:pStyle w:val="BodyText"/>
        <w:spacing w:before="4"/>
        <w:rPr>
          <w:sz w:val="25"/>
        </w:rPr>
      </w:pPr>
    </w:p>
    <w:p w14:paraId="3D8D43A2" w14:textId="7A578EE6" w:rsidR="00ED63D2" w:rsidRDefault="00A91CAB">
      <w:pPr>
        <w:pStyle w:val="BodyText"/>
        <w:spacing w:line="256" w:lineRule="auto"/>
        <w:ind w:left="238" w:right="304" w:firstLine="1"/>
        <w:rPr>
          <w:color w:val="575757"/>
        </w:rPr>
      </w:pPr>
      <w:r>
        <w:rPr>
          <w:color w:val="575757"/>
        </w:rPr>
        <w:t xml:space="preserve">A Feinberg faculty member is required to guide instruction during curriculum events. Senior residents may assist in teaching when faculty are present. Outside content experts and industry representatives may not </w:t>
      </w:r>
    </w:p>
    <w:p w14:paraId="14C1DE9D" w14:textId="77777777" w:rsidR="00ED63D2" w:rsidRDefault="00ED63D2">
      <w:pPr>
        <w:pStyle w:val="BodyText"/>
        <w:spacing w:line="256" w:lineRule="auto"/>
        <w:ind w:left="238" w:right="304" w:firstLine="1"/>
        <w:rPr>
          <w:color w:val="575757"/>
        </w:rPr>
      </w:pPr>
    </w:p>
    <w:p w14:paraId="6AC8A7CE" w14:textId="77777777" w:rsidR="00ED63D2" w:rsidRDefault="00ED63D2">
      <w:pPr>
        <w:pStyle w:val="BodyText"/>
        <w:spacing w:line="256" w:lineRule="auto"/>
        <w:ind w:left="238" w:right="304" w:firstLine="1"/>
        <w:rPr>
          <w:color w:val="575757"/>
        </w:rPr>
      </w:pPr>
    </w:p>
    <w:p w14:paraId="2A9B4954" w14:textId="77777777" w:rsidR="007B2338" w:rsidRDefault="007B2338" w:rsidP="003860CD">
      <w:pPr>
        <w:pStyle w:val="BodyText"/>
        <w:spacing w:line="256" w:lineRule="auto"/>
        <w:ind w:left="238" w:right="304" w:firstLine="1"/>
        <w:rPr>
          <w:color w:val="575757"/>
        </w:rPr>
      </w:pPr>
    </w:p>
    <w:p w14:paraId="4600C150" w14:textId="77777777" w:rsidR="007B2338" w:rsidRDefault="007B2338" w:rsidP="003860CD">
      <w:pPr>
        <w:pStyle w:val="BodyText"/>
        <w:spacing w:line="256" w:lineRule="auto"/>
        <w:ind w:left="238" w:right="304" w:firstLine="1"/>
        <w:rPr>
          <w:color w:val="575757"/>
        </w:rPr>
      </w:pPr>
    </w:p>
    <w:p w14:paraId="4CD43B3B" w14:textId="2258DC1B" w:rsidR="003860CD" w:rsidRDefault="003860CD" w:rsidP="003860CD">
      <w:pPr>
        <w:pStyle w:val="BodyText"/>
        <w:spacing w:line="256" w:lineRule="auto"/>
        <w:ind w:left="238" w:right="304" w:firstLine="1"/>
        <w:rPr>
          <w:color w:val="575757"/>
        </w:rPr>
      </w:pPr>
      <w:r>
        <w:rPr>
          <w:color w:val="575757"/>
        </w:rPr>
        <w:t xml:space="preserve">instruct residents or fellows at any time. Industry representatives may provide instruments and equipment and demonstrate functionality only. If a visiting professor (non-faculty) will be teaching, a request must be </w:t>
      </w:r>
    </w:p>
    <w:p w14:paraId="47249A3A" w14:textId="0AE47A80" w:rsidR="00F7747B" w:rsidRDefault="00A91CAB" w:rsidP="002626CF">
      <w:pPr>
        <w:pStyle w:val="BodyText"/>
        <w:spacing w:line="256" w:lineRule="auto"/>
        <w:ind w:left="238" w:right="304" w:firstLine="1"/>
      </w:pPr>
      <w:r>
        <w:rPr>
          <w:color w:val="575757"/>
        </w:rPr>
        <w:t xml:space="preserve">submitted by email to simed@northwestern.edu at least one week before the event for Northwestern Simulation leadership approval. </w:t>
      </w:r>
    </w:p>
    <w:p w14:paraId="5B57A869" w14:textId="77777777" w:rsidR="00C93D74" w:rsidRDefault="00C93D74" w:rsidP="003A67C2">
      <w:pPr>
        <w:spacing w:line="256" w:lineRule="auto"/>
        <w:ind w:right="260"/>
      </w:pPr>
    </w:p>
    <w:p w14:paraId="16C12828" w14:textId="77777777" w:rsidR="002626CF" w:rsidRDefault="002626CF" w:rsidP="00DF04FB">
      <w:pPr>
        <w:pStyle w:val="Heading2"/>
        <w:ind w:left="0" w:firstLine="90"/>
      </w:pPr>
      <w:r>
        <w:rPr>
          <w:color w:val="585858"/>
        </w:rPr>
        <w:t>Cancellations</w:t>
      </w:r>
      <w:r>
        <w:rPr>
          <w:color w:val="585858"/>
          <w:spacing w:val="-8"/>
        </w:rPr>
        <w:t xml:space="preserve"> </w:t>
      </w:r>
      <w:r>
        <w:rPr>
          <w:color w:val="585858"/>
        </w:rPr>
        <w:t>and</w:t>
      </w:r>
      <w:r>
        <w:rPr>
          <w:color w:val="585858"/>
          <w:spacing w:val="-12"/>
        </w:rPr>
        <w:t xml:space="preserve"> </w:t>
      </w:r>
      <w:r>
        <w:rPr>
          <w:color w:val="585858"/>
          <w:spacing w:val="-2"/>
        </w:rPr>
        <w:t>Rescheduling</w:t>
      </w:r>
    </w:p>
    <w:p w14:paraId="0B2E34EA" w14:textId="1E86E34F" w:rsidR="002626CF" w:rsidRPr="004F47B0" w:rsidRDefault="002626CF" w:rsidP="002626CF">
      <w:pPr>
        <w:pStyle w:val="BodyText"/>
        <w:ind w:left="119" w:right="304"/>
      </w:pPr>
      <w:r>
        <w:rPr>
          <w:color w:val="575757"/>
        </w:rPr>
        <w:t xml:space="preserve">All cancellations must be received in writing more than five business days before the scheduled event. These </w:t>
      </w:r>
      <w:r w:rsidR="00A304B1">
        <w:rPr>
          <w:color w:val="575757"/>
        </w:rPr>
        <w:t xml:space="preserve">Cancellations will not incur any penalties and are eligible for rescheduling with full services (see the exception </w:t>
      </w:r>
      <w:r>
        <w:rPr>
          <w:color w:val="575757"/>
        </w:rPr>
        <w:t>above for curricula involving cadavers, which require eight weeks' notice).</w:t>
      </w:r>
    </w:p>
    <w:p w14:paraId="06B0B932" w14:textId="77777777" w:rsidR="002626CF" w:rsidRDefault="002626CF" w:rsidP="002626CF">
      <w:pPr>
        <w:pStyle w:val="BodyText"/>
        <w:spacing w:before="4"/>
        <w:rPr>
          <w:sz w:val="23"/>
        </w:rPr>
      </w:pPr>
    </w:p>
    <w:p w14:paraId="44BD71E1" w14:textId="77777777" w:rsidR="002626CF" w:rsidRPr="004F47B0" w:rsidRDefault="002626CF" w:rsidP="002626CF">
      <w:pPr>
        <w:pStyle w:val="ListParagraph"/>
        <w:numPr>
          <w:ilvl w:val="0"/>
          <w:numId w:val="1"/>
        </w:numPr>
        <w:tabs>
          <w:tab w:val="left" w:pos="1319"/>
        </w:tabs>
        <w:spacing w:line="259" w:lineRule="auto"/>
        <w:ind w:left="1319" w:right="320" w:hanging="363"/>
      </w:pPr>
      <w:r>
        <w:rPr>
          <w:color w:val="575757"/>
        </w:rPr>
        <w:t>Cancellations made more than five business days before the scheduled event will be allowed to reschedule. However, these sessions will forfeit funding allocated for standardized patients or nurses. If the event is rescheduled, these charges will be billed to the hosting department or institution. If the event is not rescheduled, the funds allocated to the canceled event will be forfeited.</w:t>
      </w:r>
    </w:p>
    <w:p w14:paraId="32C69FDA" w14:textId="77777777" w:rsidR="002626CF" w:rsidRPr="004F47B0" w:rsidRDefault="002626CF" w:rsidP="002626CF">
      <w:pPr>
        <w:pStyle w:val="ListParagraph"/>
        <w:tabs>
          <w:tab w:val="left" w:pos="1319"/>
        </w:tabs>
        <w:spacing w:line="259" w:lineRule="auto"/>
        <w:ind w:right="320" w:firstLine="0"/>
      </w:pPr>
    </w:p>
    <w:p w14:paraId="08EF433E" w14:textId="69A8602E" w:rsidR="002626CF" w:rsidRDefault="0063642A" w:rsidP="002626CF">
      <w:pPr>
        <w:pStyle w:val="ListParagraph"/>
        <w:numPr>
          <w:ilvl w:val="0"/>
          <w:numId w:val="1"/>
        </w:numPr>
        <w:tabs>
          <w:tab w:val="left" w:pos="1319"/>
        </w:tabs>
        <w:spacing w:line="254" w:lineRule="auto"/>
        <w:ind w:left="1319" w:right="685" w:hanging="360"/>
      </w:pPr>
      <w:r>
        <w:rPr>
          <w:color w:val="575757"/>
        </w:rPr>
        <w:t>No-shows or cancellations received less than five business days before the scheduled event will forfeit all funding for the event and may not be rescheduled.</w:t>
      </w:r>
    </w:p>
    <w:p w14:paraId="5DF35B37" w14:textId="77777777" w:rsidR="002626CF" w:rsidRDefault="002626CF" w:rsidP="002626CF">
      <w:pPr>
        <w:pStyle w:val="BodyText"/>
      </w:pPr>
    </w:p>
    <w:p w14:paraId="5BFF47F0" w14:textId="77777777" w:rsidR="002626CF" w:rsidRDefault="002626CF" w:rsidP="002626CF">
      <w:pPr>
        <w:pStyle w:val="Heading2"/>
        <w:ind w:left="0" w:firstLine="239"/>
      </w:pPr>
      <w:r>
        <w:rPr>
          <w:color w:val="575757"/>
        </w:rPr>
        <w:t>Quality</w:t>
      </w:r>
      <w:r>
        <w:rPr>
          <w:color w:val="575757"/>
          <w:spacing w:val="-9"/>
        </w:rPr>
        <w:t xml:space="preserve"> </w:t>
      </w:r>
      <w:r>
        <w:rPr>
          <w:color w:val="575757"/>
          <w:spacing w:val="-2"/>
        </w:rPr>
        <w:t>Improvement</w:t>
      </w:r>
    </w:p>
    <w:p w14:paraId="6B779ECC" w14:textId="70957CD6" w:rsidR="002626CF" w:rsidRDefault="00475163" w:rsidP="002626CF">
      <w:pPr>
        <w:pStyle w:val="BodyText"/>
        <w:spacing w:before="185" w:line="259" w:lineRule="auto"/>
        <w:ind w:left="239" w:right="304"/>
      </w:pPr>
      <w:r>
        <w:rPr>
          <w:color w:val="575757"/>
        </w:rPr>
        <w:t>Several McGaw-approved renewal curricula will be randomly selected for a quality review by the Northwestern Simulation faculty, staff, and tech team. All new curricula will be subject to this review. During this process, simulation sessions will be observed to provide formative feedback to course directors. Formal written responses to feedback will be required in the resubmission application for the following year.</w:t>
      </w:r>
    </w:p>
    <w:p w14:paraId="6713E56D" w14:textId="77777777" w:rsidR="002626CF" w:rsidRDefault="002626CF" w:rsidP="002626CF">
      <w:pPr>
        <w:pStyle w:val="Heading2"/>
        <w:spacing w:before="152"/>
        <w:ind w:left="239"/>
      </w:pPr>
      <w:r>
        <w:rPr>
          <w:color w:val="575757"/>
        </w:rPr>
        <w:t>Additional</w:t>
      </w:r>
      <w:r>
        <w:rPr>
          <w:color w:val="575757"/>
          <w:spacing w:val="-10"/>
        </w:rPr>
        <w:t xml:space="preserve"> </w:t>
      </w:r>
      <w:r>
        <w:rPr>
          <w:color w:val="575757"/>
          <w:spacing w:val="-2"/>
        </w:rPr>
        <w:t>Funding</w:t>
      </w:r>
    </w:p>
    <w:p w14:paraId="01558767" w14:textId="2CACB423" w:rsidR="002626CF" w:rsidRDefault="00475163" w:rsidP="002626CF">
      <w:pPr>
        <w:pStyle w:val="BodyText"/>
        <w:spacing w:before="185" w:line="259" w:lineRule="auto"/>
        <w:ind w:left="238" w:right="231"/>
        <w:rPr>
          <w:b/>
          <w:color w:val="575757"/>
        </w:rPr>
      </w:pPr>
      <w:r>
        <w:rPr>
          <w:color w:val="575757"/>
        </w:rPr>
        <w:t xml:space="preserve">If McGaw-approved courses receive additional funding (i.e., grants), budgeted funds must be applied to the course. Any resulting surplus McGaw funds may be used by the same department for other courses in the same fiscal year, subject to approval by Northwestern Simulation. Unused McGaw funds at the end of the fiscal year will be forfeited.  </w:t>
      </w:r>
    </w:p>
    <w:p w14:paraId="4938371C" w14:textId="77777777" w:rsidR="002626CF" w:rsidRDefault="002626CF" w:rsidP="002626CF">
      <w:pPr>
        <w:pStyle w:val="BodyText"/>
        <w:spacing w:before="185" w:line="259" w:lineRule="auto"/>
        <w:ind w:left="238" w:right="231"/>
        <w:rPr>
          <w:b/>
          <w:bCs/>
          <w:color w:val="575757"/>
        </w:rPr>
      </w:pPr>
      <w:r w:rsidRPr="004F47B0">
        <w:rPr>
          <w:b/>
          <w:bCs/>
          <w:color w:val="575757"/>
        </w:rPr>
        <w:t>Research</w:t>
      </w:r>
    </w:p>
    <w:p w14:paraId="0CA70BF6" w14:textId="77777777" w:rsidR="002626CF" w:rsidRPr="004F47B0" w:rsidRDefault="002626CF" w:rsidP="002626CF">
      <w:pPr>
        <w:pStyle w:val="BodyText"/>
        <w:spacing w:before="185" w:line="259" w:lineRule="auto"/>
        <w:ind w:left="238" w:right="231"/>
      </w:pPr>
      <w:r>
        <w:rPr>
          <w:color w:val="575757"/>
        </w:rPr>
        <w:t>Any research conducted at Northwestern Simulation must be approved by the Northwestern University Institutional Review Board.  The Vice Dean of Education must approve all educational research involving McGaw students, residents, or fellows.</w:t>
      </w:r>
    </w:p>
    <w:p w14:paraId="7F8292B0" w14:textId="77777777" w:rsidR="002626CF" w:rsidRDefault="002626CF" w:rsidP="002626CF">
      <w:pPr>
        <w:pStyle w:val="BodyText"/>
        <w:spacing w:before="1"/>
        <w:rPr>
          <w:b/>
          <w:sz w:val="28"/>
        </w:rPr>
      </w:pPr>
    </w:p>
    <w:p w14:paraId="4F425E3A" w14:textId="7FB9B127" w:rsidR="002626CF" w:rsidRDefault="002626CF" w:rsidP="002626CF">
      <w:pPr>
        <w:spacing w:line="254" w:lineRule="auto"/>
        <w:ind w:left="240" w:right="304"/>
        <w:rPr>
          <w:b/>
        </w:rPr>
      </w:pPr>
      <w:r>
        <w:rPr>
          <w:b/>
          <w:color w:val="575757"/>
        </w:rPr>
        <w:t>Please</w:t>
      </w:r>
      <w:r>
        <w:rPr>
          <w:b/>
          <w:color w:val="575757"/>
          <w:spacing w:val="-4"/>
        </w:rPr>
        <w:t xml:space="preserve"> </w:t>
      </w:r>
      <w:r>
        <w:rPr>
          <w:b/>
          <w:color w:val="575757"/>
        </w:rPr>
        <w:t>contact</w:t>
      </w:r>
      <w:r>
        <w:rPr>
          <w:b/>
          <w:color w:val="575757"/>
          <w:spacing w:val="-5"/>
        </w:rPr>
        <w:t xml:space="preserve"> </w:t>
      </w:r>
      <w:r>
        <w:rPr>
          <w:b/>
          <w:color w:val="575757"/>
        </w:rPr>
        <w:t>Northwestern</w:t>
      </w:r>
      <w:r>
        <w:rPr>
          <w:b/>
          <w:color w:val="575757"/>
          <w:spacing w:val="-4"/>
        </w:rPr>
        <w:t xml:space="preserve"> </w:t>
      </w:r>
      <w:r>
        <w:rPr>
          <w:b/>
          <w:color w:val="575757"/>
        </w:rPr>
        <w:t>Simulation</w:t>
      </w:r>
      <w:r>
        <w:rPr>
          <w:b/>
          <w:color w:val="575757"/>
          <w:spacing w:val="-4"/>
        </w:rPr>
        <w:t xml:space="preserve"> </w:t>
      </w:r>
      <w:r>
        <w:rPr>
          <w:b/>
          <w:color w:val="575757"/>
        </w:rPr>
        <w:t>at</w:t>
      </w:r>
      <w:r>
        <w:rPr>
          <w:b/>
          <w:color w:val="575757"/>
          <w:spacing w:val="-3"/>
        </w:rPr>
        <w:t xml:space="preserve"> </w:t>
      </w:r>
      <w:hyperlink r:id="rId11">
        <w:r>
          <w:rPr>
            <w:b/>
            <w:color w:val="3896F8"/>
            <w:u w:val="single" w:color="3896F8"/>
          </w:rPr>
          <w:t>simed@northwestern.edu</w:t>
        </w:r>
      </w:hyperlink>
      <w:r>
        <w:rPr>
          <w:b/>
          <w:color w:val="3896F8"/>
          <w:spacing w:val="-2"/>
        </w:rPr>
        <w:t xml:space="preserve"> </w:t>
      </w:r>
      <w:r>
        <w:rPr>
          <w:b/>
          <w:color w:val="575757"/>
        </w:rPr>
        <w:t>with</w:t>
      </w:r>
      <w:r>
        <w:rPr>
          <w:b/>
          <w:color w:val="575757"/>
          <w:spacing w:val="-6"/>
        </w:rPr>
        <w:t xml:space="preserve"> </w:t>
      </w:r>
      <w:r w:rsidR="00475163">
        <w:rPr>
          <w:b/>
          <w:color w:val="575757"/>
        </w:rPr>
        <w:t>any changes to the curriculum, scheduling requests, alterations to funding allocation, or</w:t>
      </w:r>
      <w:r>
        <w:rPr>
          <w:b/>
          <w:color w:val="575757"/>
        </w:rPr>
        <w:t xml:space="preserve"> cancellations.</w:t>
      </w:r>
    </w:p>
    <w:p w14:paraId="416BE5AD" w14:textId="4D0D02E9" w:rsidR="005E3B61" w:rsidRDefault="005E3B61" w:rsidP="003A67C2">
      <w:pPr>
        <w:spacing w:line="256" w:lineRule="auto"/>
        <w:ind w:right="260"/>
        <w:sectPr w:rsidR="005E3B61" w:rsidSect="00ED63D2">
          <w:headerReference w:type="default" r:id="rId12"/>
          <w:footerReference w:type="default" r:id="rId13"/>
          <w:type w:val="continuous"/>
          <w:pgSz w:w="12240" w:h="15840"/>
          <w:pgMar w:top="1300" w:right="880" w:bottom="630" w:left="840" w:header="795" w:footer="1038" w:gutter="0"/>
          <w:pgNumType w:start="1"/>
          <w:cols w:space="720"/>
        </w:sectPr>
      </w:pPr>
    </w:p>
    <w:p w14:paraId="2BC48789" w14:textId="77777777" w:rsidR="00475163" w:rsidRDefault="00475163" w:rsidP="00B76E9E">
      <w:pPr>
        <w:pStyle w:val="Heading2"/>
        <w:ind w:left="0"/>
        <w:rPr>
          <w:color w:val="585858"/>
        </w:rPr>
      </w:pPr>
      <w:bookmarkStart w:id="3" w:name="Altered_Curriculum"/>
      <w:bookmarkStart w:id="4" w:name="Cancellations_and_Rescheduling"/>
      <w:bookmarkStart w:id="5" w:name="All_cancellations_must_be_received_in_wr"/>
      <w:bookmarkEnd w:id="3"/>
      <w:bookmarkEnd w:id="4"/>
      <w:bookmarkEnd w:id="5"/>
    </w:p>
    <w:p w14:paraId="18E58B5F" w14:textId="77777777" w:rsidR="00475163" w:rsidRDefault="00475163" w:rsidP="00B76E9E">
      <w:pPr>
        <w:pStyle w:val="Heading2"/>
        <w:ind w:left="0"/>
        <w:rPr>
          <w:color w:val="585858"/>
        </w:rPr>
      </w:pPr>
    </w:p>
    <w:p w14:paraId="5F561A9D" w14:textId="2D906E55" w:rsidR="00F7747B" w:rsidRDefault="00B316B4" w:rsidP="00475163">
      <w:pPr>
        <w:pStyle w:val="Heading2"/>
        <w:ind w:left="180" w:hanging="90"/>
        <w:rPr>
          <w:color w:val="585858"/>
          <w:spacing w:val="-2"/>
        </w:rPr>
      </w:pPr>
      <w:r>
        <w:rPr>
          <w:color w:val="585858"/>
        </w:rPr>
        <w:t>Cancellations</w:t>
      </w:r>
      <w:r>
        <w:rPr>
          <w:color w:val="585858"/>
          <w:spacing w:val="-8"/>
        </w:rPr>
        <w:t xml:space="preserve"> </w:t>
      </w:r>
      <w:r>
        <w:rPr>
          <w:color w:val="585858"/>
        </w:rPr>
        <w:t>and</w:t>
      </w:r>
      <w:r>
        <w:rPr>
          <w:color w:val="585858"/>
          <w:spacing w:val="-12"/>
        </w:rPr>
        <w:t xml:space="preserve"> </w:t>
      </w:r>
      <w:r>
        <w:rPr>
          <w:color w:val="585858"/>
          <w:spacing w:val="-2"/>
        </w:rPr>
        <w:t>Rescheduling</w:t>
      </w:r>
    </w:p>
    <w:p w14:paraId="18D65DC1" w14:textId="77777777" w:rsidR="00475163" w:rsidRDefault="00475163" w:rsidP="00475163">
      <w:pPr>
        <w:pStyle w:val="Heading2"/>
        <w:ind w:left="180" w:hanging="90"/>
      </w:pPr>
    </w:p>
    <w:p w14:paraId="0547D8F3" w14:textId="392B79C7" w:rsidR="00F7747B" w:rsidRPr="004F47B0" w:rsidRDefault="008F2682" w:rsidP="004F47B0">
      <w:pPr>
        <w:pStyle w:val="BodyText"/>
        <w:ind w:left="119" w:right="304"/>
      </w:pPr>
      <w:r>
        <w:rPr>
          <w:color w:val="575757"/>
        </w:rPr>
        <w:t>All cancellations must be received in writing more than five business days before the scheduled event. These cancellations will not incur penalties and are eligible for rescheduling with full services (see the exception above for curricula involving cadavers, which require eight weeks' notice).</w:t>
      </w:r>
    </w:p>
    <w:p w14:paraId="305A8293" w14:textId="77777777" w:rsidR="00F7747B" w:rsidRDefault="00F7747B">
      <w:pPr>
        <w:pStyle w:val="BodyText"/>
        <w:spacing w:before="4"/>
        <w:rPr>
          <w:sz w:val="23"/>
        </w:rPr>
      </w:pPr>
    </w:p>
    <w:p w14:paraId="6718BA66" w14:textId="5CFD683D" w:rsidR="00F7747B" w:rsidRPr="004F47B0" w:rsidRDefault="008F2682" w:rsidP="004F47B0">
      <w:pPr>
        <w:pStyle w:val="ListParagraph"/>
        <w:numPr>
          <w:ilvl w:val="0"/>
          <w:numId w:val="1"/>
        </w:numPr>
        <w:tabs>
          <w:tab w:val="left" w:pos="1319"/>
        </w:tabs>
        <w:spacing w:line="259" w:lineRule="auto"/>
        <w:ind w:left="1319" w:right="320" w:hanging="363"/>
      </w:pPr>
      <w:r>
        <w:rPr>
          <w:color w:val="575757"/>
        </w:rPr>
        <w:t>Cancellations made more than five business days before the scheduled event may be rescheduled. However, these sessions will forfeit funding allocated for standardized patients or nurses. If the event is rescheduled, these charges will be billed to the hosting department or institution. If the event is not rescheduled, the funds allocated to the canceled event will be forfeited.</w:t>
      </w:r>
    </w:p>
    <w:p w14:paraId="7F7A325F" w14:textId="77777777" w:rsidR="004F47B0" w:rsidRPr="004F47B0" w:rsidRDefault="004F47B0" w:rsidP="004F47B0">
      <w:pPr>
        <w:pStyle w:val="ListParagraph"/>
        <w:tabs>
          <w:tab w:val="left" w:pos="1319"/>
        </w:tabs>
        <w:spacing w:line="259" w:lineRule="auto"/>
        <w:ind w:right="320" w:firstLine="0"/>
      </w:pPr>
    </w:p>
    <w:p w14:paraId="3AB3BC76" w14:textId="77777777" w:rsidR="00F7747B" w:rsidRDefault="00B316B4">
      <w:pPr>
        <w:pStyle w:val="ListParagraph"/>
        <w:numPr>
          <w:ilvl w:val="0"/>
          <w:numId w:val="1"/>
        </w:numPr>
        <w:tabs>
          <w:tab w:val="left" w:pos="1319"/>
        </w:tabs>
        <w:spacing w:line="254" w:lineRule="auto"/>
        <w:ind w:left="1319" w:right="685" w:hanging="360"/>
      </w:pPr>
      <w:r>
        <w:rPr>
          <w:color w:val="575757"/>
        </w:rPr>
        <w:t>No</w:t>
      </w:r>
      <w:r>
        <w:rPr>
          <w:color w:val="575757"/>
          <w:spacing w:val="-1"/>
        </w:rPr>
        <w:t xml:space="preserve"> </w:t>
      </w:r>
      <w:r>
        <w:rPr>
          <w:color w:val="575757"/>
        </w:rPr>
        <w:t>shows</w:t>
      </w:r>
      <w:r>
        <w:rPr>
          <w:color w:val="575757"/>
          <w:spacing w:val="-4"/>
        </w:rPr>
        <w:t xml:space="preserve"> </w:t>
      </w:r>
      <w:r>
        <w:rPr>
          <w:color w:val="575757"/>
        </w:rPr>
        <w:t>or</w:t>
      </w:r>
      <w:r>
        <w:rPr>
          <w:color w:val="575757"/>
          <w:spacing w:val="-2"/>
        </w:rPr>
        <w:t xml:space="preserve"> </w:t>
      </w:r>
      <w:r>
        <w:rPr>
          <w:color w:val="575757"/>
        </w:rPr>
        <w:t>cancellations</w:t>
      </w:r>
      <w:r>
        <w:rPr>
          <w:color w:val="575757"/>
          <w:spacing w:val="-2"/>
        </w:rPr>
        <w:t xml:space="preserve"> </w:t>
      </w:r>
      <w:r>
        <w:rPr>
          <w:color w:val="575757"/>
        </w:rPr>
        <w:t>received</w:t>
      </w:r>
      <w:r>
        <w:rPr>
          <w:color w:val="575757"/>
          <w:spacing w:val="-3"/>
        </w:rPr>
        <w:t xml:space="preserve"> </w:t>
      </w:r>
      <w:r>
        <w:rPr>
          <w:color w:val="575757"/>
        </w:rPr>
        <w:t>less</w:t>
      </w:r>
      <w:r>
        <w:rPr>
          <w:color w:val="575757"/>
          <w:spacing w:val="-2"/>
        </w:rPr>
        <w:t xml:space="preserve"> </w:t>
      </w:r>
      <w:r>
        <w:rPr>
          <w:color w:val="575757"/>
        </w:rPr>
        <w:t>than</w:t>
      </w:r>
      <w:r>
        <w:rPr>
          <w:color w:val="575757"/>
          <w:spacing w:val="-3"/>
        </w:rPr>
        <w:t xml:space="preserve"> </w:t>
      </w:r>
      <w:r>
        <w:rPr>
          <w:b/>
          <w:color w:val="575757"/>
        </w:rPr>
        <w:t>five</w:t>
      </w:r>
      <w:r>
        <w:rPr>
          <w:b/>
          <w:color w:val="575757"/>
          <w:spacing w:val="-5"/>
        </w:rPr>
        <w:t xml:space="preserve"> </w:t>
      </w:r>
      <w:r w:rsidRPr="00651557">
        <w:rPr>
          <w:b/>
          <w:bCs/>
          <w:color w:val="575757"/>
        </w:rPr>
        <w:t>business</w:t>
      </w:r>
      <w:r w:rsidRPr="00651557">
        <w:rPr>
          <w:b/>
          <w:bCs/>
          <w:color w:val="575757"/>
          <w:spacing w:val="-2"/>
        </w:rPr>
        <w:t xml:space="preserve"> </w:t>
      </w:r>
      <w:r w:rsidRPr="00651557">
        <w:rPr>
          <w:b/>
          <w:bCs/>
          <w:color w:val="575757"/>
        </w:rPr>
        <w:t>days</w:t>
      </w:r>
      <w:r>
        <w:rPr>
          <w:color w:val="575757"/>
          <w:spacing w:val="-2"/>
        </w:rPr>
        <w:t xml:space="preserve"> </w:t>
      </w:r>
      <w:r>
        <w:rPr>
          <w:color w:val="575757"/>
        </w:rPr>
        <w:t>before</w:t>
      </w:r>
      <w:r>
        <w:rPr>
          <w:color w:val="575757"/>
          <w:spacing w:val="-4"/>
        </w:rPr>
        <w:t xml:space="preserve"> </w:t>
      </w:r>
      <w:r>
        <w:rPr>
          <w:color w:val="575757"/>
        </w:rPr>
        <w:t>the</w:t>
      </w:r>
      <w:r>
        <w:rPr>
          <w:color w:val="575757"/>
          <w:spacing w:val="-1"/>
        </w:rPr>
        <w:t xml:space="preserve"> </w:t>
      </w:r>
      <w:r>
        <w:rPr>
          <w:color w:val="575757"/>
        </w:rPr>
        <w:t>scheduled</w:t>
      </w:r>
      <w:r>
        <w:rPr>
          <w:color w:val="575757"/>
          <w:spacing w:val="-3"/>
        </w:rPr>
        <w:t xml:space="preserve"> </w:t>
      </w:r>
      <w:r>
        <w:rPr>
          <w:color w:val="575757"/>
        </w:rPr>
        <w:t>event</w:t>
      </w:r>
      <w:r>
        <w:rPr>
          <w:color w:val="575757"/>
          <w:spacing w:val="-4"/>
        </w:rPr>
        <w:t xml:space="preserve"> </w:t>
      </w:r>
      <w:r>
        <w:rPr>
          <w:color w:val="575757"/>
        </w:rPr>
        <w:t>will forfeit all funding for the event and may not be rescheduled.</w:t>
      </w:r>
    </w:p>
    <w:p w14:paraId="1C51D9CE" w14:textId="77777777" w:rsidR="00F7747B" w:rsidRDefault="00F7747B">
      <w:pPr>
        <w:pStyle w:val="BodyText"/>
      </w:pPr>
    </w:p>
    <w:p w14:paraId="02DD508E" w14:textId="77777777" w:rsidR="00F7747B" w:rsidRDefault="00B316B4" w:rsidP="00E67C50">
      <w:pPr>
        <w:pStyle w:val="Heading2"/>
        <w:ind w:left="0" w:firstLine="239"/>
      </w:pPr>
      <w:bookmarkStart w:id="6" w:name="Quality_Improvement"/>
      <w:bookmarkEnd w:id="6"/>
      <w:r>
        <w:rPr>
          <w:color w:val="575757"/>
        </w:rPr>
        <w:t>Quality</w:t>
      </w:r>
      <w:r>
        <w:rPr>
          <w:color w:val="575757"/>
          <w:spacing w:val="-9"/>
        </w:rPr>
        <w:t xml:space="preserve"> </w:t>
      </w:r>
      <w:r>
        <w:rPr>
          <w:color w:val="575757"/>
          <w:spacing w:val="-2"/>
        </w:rPr>
        <w:t>Improvement</w:t>
      </w:r>
    </w:p>
    <w:p w14:paraId="7F6818EB" w14:textId="103BE2E8" w:rsidR="00F7747B" w:rsidRDefault="00221346">
      <w:pPr>
        <w:pStyle w:val="BodyText"/>
        <w:spacing w:before="185" w:line="259" w:lineRule="auto"/>
        <w:ind w:left="239" w:right="304"/>
      </w:pPr>
      <w:r>
        <w:rPr>
          <w:color w:val="575757"/>
        </w:rPr>
        <w:t>Several McGaw-approved renewal curricula will be randomly selected for a quality review by the Northwestern Simulation faculty, staff, and tech team. All new curricula will be subject to this review. During this process, simulation sessions will be observed to provide formative feedback to course directors. Formal written responses to feedback will be required in the resubmission application for the following year.</w:t>
      </w:r>
    </w:p>
    <w:p w14:paraId="5790FE8F" w14:textId="77777777" w:rsidR="00F7747B" w:rsidRDefault="00B316B4">
      <w:pPr>
        <w:pStyle w:val="Heading2"/>
        <w:spacing w:before="152"/>
        <w:ind w:left="239"/>
      </w:pPr>
      <w:bookmarkStart w:id="7" w:name="Additional_Funding"/>
      <w:bookmarkEnd w:id="7"/>
      <w:r>
        <w:rPr>
          <w:color w:val="575757"/>
        </w:rPr>
        <w:t>Additional</w:t>
      </w:r>
      <w:r>
        <w:rPr>
          <w:color w:val="575757"/>
          <w:spacing w:val="-10"/>
        </w:rPr>
        <w:t xml:space="preserve"> </w:t>
      </w:r>
      <w:r>
        <w:rPr>
          <w:color w:val="575757"/>
          <w:spacing w:val="-2"/>
        </w:rPr>
        <w:t>Funding</w:t>
      </w:r>
    </w:p>
    <w:p w14:paraId="7082A936" w14:textId="02D67350" w:rsidR="00F7747B" w:rsidRDefault="003A2983">
      <w:pPr>
        <w:pStyle w:val="BodyText"/>
        <w:spacing w:before="185" w:line="259" w:lineRule="auto"/>
        <w:ind w:left="238" w:right="231"/>
        <w:rPr>
          <w:b/>
          <w:color w:val="575757"/>
        </w:rPr>
      </w:pPr>
      <w:r>
        <w:rPr>
          <w:color w:val="575757"/>
        </w:rPr>
        <w:t xml:space="preserve">If McGaw-approved courses receive additional funding (i.e., grants), budgeted funds must be applied to the course. Any resulting surplus McGaw funds may be used by the same department for other courses in the same fiscal year, subject to approval by Northwestern Simulation. Unused McGaw funds at the end of the fiscal year will be forfeited.  </w:t>
      </w:r>
    </w:p>
    <w:p w14:paraId="50E81526" w14:textId="0853D295" w:rsidR="004F47B0" w:rsidRDefault="004F47B0">
      <w:pPr>
        <w:pStyle w:val="BodyText"/>
        <w:spacing w:before="185" w:line="259" w:lineRule="auto"/>
        <w:ind w:left="238" w:right="231"/>
        <w:rPr>
          <w:b/>
          <w:bCs/>
          <w:color w:val="575757"/>
        </w:rPr>
      </w:pPr>
      <w:r w:rsidRPr="004F47B0">
        <w:rPr>
          <w:b/>
          <w:bCs/>
          <w:color w:val="575757"/>
        </w:rPr>
        <w:t>Research</w:t>
      </w:r>
    </w:p>
    <w:p w14:paraId="4195CD39" w14:textId="02F85820" w:rsidR="004F47B0" w:rsidRPr="004F47B0" w:rsidRDefault="002B146F">
      <w:pPr>
        <w:pStyle w:val="BodyText"/>
        <w:spacing w:before="185" w:line="259" w:lineRule="auto"/>
        <w:ind w:left="238" w:right="231"/>
      </w:pPr>
      <w:r>
        <w:rPr>
          <w:color w:val="575757"/>
        </w:rPr>
        <w:t>Any research conducted at Northwestern Simulation must be approved by the Northwestern University Institutional Review Board.  The Vice Dean of Education must approve all educational research involving McGaw students, residents, or fellows.</w:t>
      </w:r>
    </w:p>
    <w:p w14:paraId="5FA260B8" w14:textId="77777777" w:rsidR="00F7747B" w:rsidRDefault="00F7747B">
      <w:pPr>
        <w:pStyle w:val="BodyText"/>
        <w:spacing w:before="1"/>
        <w:rPr>
          <w:b/>
          <w:sz w:val="28"/>
        </w:rPr>
      </w:pPr>
    </w:p>
    <w:p w14:paraId="73656675" w14:textId="0F5F9E2D" w:rsidR="00F7747B" w:rsidRDefault="00B316B4">
      <w:pPr>
        <w:spacing w:line="254" w:lineRule="auto"/>
        <w:ind w:left="240" w:right="304"/>
        <w:rPr>
          <w:b/>
        </w:rPr>
      </w:pPr>
      <w:r>
        <w:rPr>
          <w:b/>
          <w:color w:val="575757"/>
        </w:rPr>
        <w:t>Please</w:t>
      </w:r>
      <w:r>
        <w:rPr>
          <w:b/>
          <w:color w:val="575757"/>
          <w:spacing w:val="-4"/>
        </w:rPr>
        <w:t xml:space="preserve"> </w:t>
      </w:r>
      <w:r>
        <w:rPr>
          <w:b/>
          <w:color w:val="575757"/>
        </w:rPr>
        <w:t>contact</w:t>
      </w:r>
      <w:r>
        <w:rPr>
          <w:b/>
          <w:color w:val="575757"/>
          <w:spacing w:val="-5"/>
        </w:rPr>
        <w:t xml:space="preserve"> </w:t>
      </w:r>
      <w:r>
        <w:rPr>
          <w:b/>
          <w:color w:val="575757"/>
        </w:rPr>
        <w:t>Northwestern</w:t>
      </w:r>
      <w:r>
        <w:rPr>
          <w:b/>
          <w:color w:val="575757"/>
          <w:spacing w:val="-4"/>
        </w:rPr>
        <w:t xml:space="preserve"> </w:t>
      </w:r>
      <w:r>
        <w:rPr>
          <w:b/>
          <w:color w:val="575757"/>
        </w:rPr>
        <w:t>Simulation</w:t>
      </w:r>
      <w:r>
        <w:rPr>
          <w:b/>
          <w:color w:val="575757"/>
          <w:spacing w:val="-4"/>
        </w:rPr>
        <w:t xml:space="preserve"> </w:t>
      </w:r>
      <w:r>
        <w:rPr>
          <w:b/>
          <w:color w:val="575757"/>
        </w:rPr>
        <w:t>at</w:t>
      </w:r>
      <w:r>
        <w:rPr>
          <w:b/>
          <w:color w:val="575757"/>
          <w:spacing w:val="-3"/>
        </w:rPr>
        <w:t xml:space="preserve"> </w:t>
      </w:r>
      <w:hyperlink r:id="rId14">
        <w:r>
          <w:rPr>
            <w:b/>
            <w:color w:val="3896F8"/>
            <w:u w:val="single" w:color="3896F8"/>
          </w:rPr>
          <w:t>simed@northwestern.edu</w:t>
        </w:r>
      </w:hyperlink>
      <w:r>
        <w:rPr>
          <w:b/>
          <w:color w:val="3896F8"/>
          <w:spacing w:val="-2"/>
        </w:rPr>
        <w:t xml:space="preserve"> </w:t>
      </w:r>
      <w:r>
        <w:rPr>
          <w:b/>
          <w:color w:val="575757"/>
        </w:rPr>
        <w:t>with</w:t>
      </w:r>
      <w:r>
        <w:rPr>
          <w:b/>
          <w:color w:val="575757"/>
          <w:spacing w:val="-6"/>
        </w:rPr>
        <w:t xml:space="preserve"> </w:t>
      </w:r>
      <w:r>
        <w:rPr>
          <w:b/>
          <w:color w:val="575757"/>
        </w:rPr>
        <w:t>changes</w:t>
      </w:r>
      <w:r>
        <w:rPr>
          <w:b/>
          <w:color w:val="575757"/>
          <w:spacing w:val="-2"/>
        </w:rPr>
        <w:t xml:space="preserve"> </w:t>
      </w:r>
      <w:r>
        <w:rPr>
          <w:b/>
          <w:color w:val="575757"/>
        </w:rPr>
        <w:t>to</w:t>
      </w:r>
      <w:r>
        <w:rPr>
          <w:b/>
          <w:color w:val="575757"/>
          <w:spacing w:val="-4"/>
        </w:rPr>
        <w:t xml:space="preserve"> </w:t>
      </w:r>
      <w:r>
        <w:rPr>
          <w:b/>
          <w:color w:val="575757"/>
        </w:rPr>
        <w:t>curriculum, scheduling requests, alterations to funding allocation, and cancellations.</w:t>
      </w:r>
    </w:p>
    <w:sectPr w:rsidR="00F7747B">
      <w:pgSz w:w="12240" w:h="15840"/>
      <w:pgMar w:top="1300" w:right="880" w:bottom="1220" w:left="840" w:header="795" w:footer="10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0E914" w14:textId="77777777" w:rsidR="00492B85" w:rsidRDefault="00492B85">
      <w:r>
        <w:separator/>
      </w:r>
    </w:p>
  </w:endnote>
  <w:endnote w:type="continuationSeparator" w:id="0">
    <w:p w14:paraId="47F2ABD0" w14:textId="77777777" w:rsidR="00492B85" w:rsidRDefault="00492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Light">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1973" w14:textId="77777777" w:rsidR="00F7747B" w:rsidRDefault="00B316B4">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22E516AA" wp14:editId="49A3387F">
              <wp:simplePos x="0" y="0"/>
              <wp:positionH relativeFrom="page">
                <wp:posOffset>596924</wp:posOffset>
              </wp:positionH>
              <wp:positionV relativeFrom="page">
                <wp:posOffset>9259261</wp:posOffset>
              </wp:positionV>
              <wp:extent cx="101282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2825" cy="165735"/>
                      </a:xfrm>
                      <a:prstGeom prst="rect">
                        <a:avLst/>
                      </a:prstGeom>
                    </wps:spPr>
                    <wps:txbx>
                      <w:txbxContent>
                        <w:p w14:paraId="7D899445" w14:textId="7348FF08" w:rsidR="00F7747B" w:rsidRDefault="00B316B4">
                          <w:pPr>
                            <w:pStyle w:val="BodyText"/>
                            <w:spacing w:line="245" w:lineRule="exact"/>
                            <w:ind w:left="20"/>
                          </w:pPr>
                          <w:r>
                            <w:t>Updated</w:t>
                          </w:r>
                          <w:r>
                            <w:rPr>
                              <w:spacing w:val="-5"/>
                            </w:rPr>
                            <w:t xml:space="preserve"> </w:t>
                          </w:r>
                          <w:r w:rsidR="002B146F">
                            <w:rPr>
                              <w:spacing w:val="-2"/>
                            </w:rPr>
                            <w:t>1/</w:t>
                          </w:r>
                          <w:r w:rsidR="00ED63D2">
                            <w:rPr>
                              <w:spacing w:val="-2"/>
                            </w:rPr>
                            <w:t>31</w:t>
                          </w:r>
                          <w:r w:rsidR="002B146F">
                            <w:rPr>
                              <w:spacing w:val="-2"/>
                            </w:rPr>
                            <w:t>/26</w:t>
                          </w:r>
                        </w:p>
                      </w:txbxContent>
                    </wps:txbx>
                    <wps:bodyPr wrap="square" lIns="0" tIns="0" rIns="0" bIns="0" rtlCol="0">
                      <a:noAutofit/>
                    </wps:bodyPr>
                  </wps:wsp>
                </a:graphicData>
              </a:graphic>
            </wp:anchor>
          </w:drawing>
        </mc:Choice>
        <mc:Fallback>
          <w:pict>
            <v:shapetype w14:anchorId="22E516AA" id="_x0000_t202" coordsize="21600,21600" o:spt="202" path="m,l,21600r21600,l21600,xe">
              <v:stroke joinstyle="miter"/>
              <v:path gradientshapeok="t" o:connecttype="rect"/>
            </v:shapetype>
            <v:shape id="Textbox 3" o:spid="_x0000_s1027" type="#_x0000_t202" style="position:absolute;margin-left:47pt;margin-top:729.1pt;width:79.7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" filled="f" stroked="f">
              <v:textbox inset="0,0,0,0">
                <w:txbxContent>
                  <w:p w14:paraId="7D899445" w14:textId="7348FF08" w:rsidR="00F7747B" w:rsidRDefault="00B316B4">
                    <w:pPr>
                      <w:pStyle w:val="BodyText"/>
                      <w:spacing w:line="245" w:lineRule="exact"/>
                      <w:ind w:left="20"/>
                    </w:pPr>
                    <w:r>
                      <w:t>Updated</w:t>
                    </w:r>
                    <w:r>
                      <w:rPr>
                        <w:spacing w:val="-5"/>
                      </w:rPr>
                      <w:t xml:space="preserve"> </w:t>
                    </w:r>
                    <w:r w:rsidR="002B146F">
                      <w:rPr>
                        <w:spacing w:val="-2"/>
                      </w:rPr>
                      <w:t>1/</w:t>
                    </w:r>
                    <w:r w:rsidR="00ED63D2">
                      <w:rPr>
                        <w:spacing w:val="-2"/>
                      </w:rPr>
                      <w:t>31</w:t>
                    </w:r>
                    <w:r w:rsidR="002B146F">
                      <w:rPr>
                        <w:spacing w:val="-2"/>
                      </w:rPr>
                      <w:t>/26</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15BB4E95" wp14:editId="4DC279ED">
              <wp:simplePos x="0" y="0"/>
              <wp:positionH relativeFrom="page">
                <wp:posOffset>6511458</wp:posOffset>
              </wp:positionH>
              <wp:positionV relativeFrom="page">
                <wp:posOffset>9259261</wp:posOffset>
              </wp:positionV>
              <wp:extent cx="65278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65735"/>
                      </a:xfrm>
                      <a:prstGeom prst="rect">
                        <a:avLst/>
                      </a:prstGeom>
                    </wps:spPr>
                    <wps:txbx>
                      <w:txbxContent>
                        <w:p w14:paraId="78633C35" w14:textId="77777777" w:rsidR="00F7747B" w:rsidRDefault="00B316B4">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3</w:t>
                          </w:r>
                          <w:r>
                            <w:rPr>
                              <w:b/>
                              <w:spacing w:val="-10"/>
                            </w:rPr>
                            <w:fldChar w:fldCharType="end"/>
                          </w:r>
                        </w:p>
                      </w:txbxContent>
                    </wps:txbx>
                    <wps:bodyPr wrap="square" lIns="0" tIns="0" rIns="0" bIns="0" rtlCol="0">
                      <a:noAutofit/>
                    </wps:bodyPr>
                  </wps:wsp>
                </a:graphicData>
              </a:graphic>
            </wp:anchor>
          </w:drawing>
        </mc:Choice>
        <mc:Fallback>
          <w:pict>
            <v:shape w14:anchorId="15BB4E95" id="Textbox 4" o:spid="_x0000_s1028" type="#_x0000_t202" style="position:absolute;margin-left:512.7pt;margin-top:729.1pt;width:51.4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" filled="f" stroked="f">
              <v:textbox inset="0,0,0,0">
                <w:txbxContent>
                  <w:p w14:paraId="78633C35" w14:textId="77777777" w:rsidR="00F7747B" w:rsidRDefault="00B316B4">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3</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F9FEC" w14:textId="77777777" w:rsidR="00492B85" w:rsidRDefault="00492B85">
      <w:r>
        <w:separator/>
      </w:r>
    </w:p>
  </w:footnote>
  <w:footnote w:type="continuationSeparator" w:id="0">
    <w:p w14:paraId="6ED04AAF" w14:textId="77777777" w:rsidR="00492B85" w:rsidRDefault="00492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2FD3" w14:textId="0059D0C5" w:rsidR="00F7747B" w:rsidRDefault="003A67C2" w:rsidP="005E3B61">
    <w:pPr>
      <w:pStyle w:val="BodyText"/>
      <w:spacing w:line="14" w:lineRule="auto"/>
      <w:ind w:right="80"/>
      <w:rPr>
        <w:sz w:val="20"/>
      </w:rPr>
    </w:pPr>
    <w:r>
      <w:rPr>
        <w:noProof/>
      </w:rPr>
      <mc:AlternateContent>
        <mc:Choice Requires="wps">
          <w:drawing>
            <wp:anchor distT="0" distB="0" distL="0" distR="0" simplePos="0" relativeHeight="251654144" behindDoc="1" locked="0" layoutInCell="1" allowOverlap="1" wp14:anchorId="040304FE" wp14:editId="10AAB4E4">
              <wp:simplePos x="0" y="0"/>
              <wp:positionH relativeFrom="margin">
                <wp:align>right</wp:align>
              </wp:positionH>
              <wp:positionV relativeFrom="page">
                <wp:posOffset>784860</wp:posOffset>
              </wp:positionV>
              <wp:extent cx="6545580" cy="533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5580" cy="53340"/>
                      </a:xfrm>
                      <a:custGeom>
                        <a:avLst/>
                        <a:gdLst/>
                        <a:ahLst/>
                        <a:cxnLst/>
                        <a:rect l="l" t="t" r="r" b="b"/>
                        <a:pathLst>
                          <a:path w="6887845">
                            <a:moveTo>
                              <a:pt x="0" y="0"/>
                            </a:moveTo>
                            <a:lnTo>
                              <a:pt x="6887845" y="0"/>
                            </a:lnTo>
                          </a:path>
                        </a:pathLst>
                      </a:custGeom>
                      <a:ln w="12700">
                        <a:solidFill>
                          <a:srgbClr val="514687"/>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53C7F" id="Graphic 1" o:spid="_x0000_s1026" style="position:absolute;margin-left:464.2pt;margin-top:61.8pt;width:515.4pt;height:4.2pt;z-index:-251662336;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coordsize="6887845,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" path="m,l6887845,e" filled="f" strokecolor="#514687" strokeweight="1pt">
              <v:path arrowok="t"/>
              <w10:wrap anchorx="margin" anchory="page"/>
            </v:shape>
          </w:pict>
        </mc:Fallback>
      </mc:AlternateContent>
    </w:r>
    <w:r w:rsidR="00C93D74">
      <w:rPr>
        <w:noProof/>
      </w:rPr>
      <mc:AlternateContent>
        <mc:Choice Requires="wps">
          <w:drawing>
            <wp:anchor distT="0" distB="0" distL="0" distR="0" simplePos="0" relativeHeight="251657216" behindDoc="1" locked="0" layoutInCell="1" allowOverlap="1" wp14:anchorId="5F0FF2C0" wp14:editId="50AFFB79">
              <wp:simplePos x="0" y="0"/>
              <wp:positionH relativeFrom="page">
                <wp:posOffset>674016</wp:posOffset>
              </wp:positionH>
              <wp:positionV relativeFrom="page">
                <wp:posOffset>490194</wp:posOffset>
              </wp:positionV>
              <wp:extent cx="4779390" cy="2038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9390" cy="203835"/>
                      </a:xfrm>
                      <a:prstGeom prst="rect">
                        <a:avLst/>
                      </a:prstGeom>
                    </wps:spPr>
                    <wps:txbx>
                      <w:txbxContent>
                        <w:p w14:paraId="38CC6419" w14:textId="77777777" w:rsidR="00F7747B" w:rsidRDefault="00B316B4">
                          <w:pPr>
                            <w:spacing w:line="306" w:lineRule="exact"/>
                            <w:ind w:left="20"/>
                            <w:rPr>
                              <w:rFonts w:ascii="Calibri-Light"/>
                              <w:sz w:val="28"/>
                            </w:rPr>
                          </w:pPr>
                          <w:r>
                            <w:rPr>
                              <w:rFonts w:ascii="Calibri-Light"/>
                              <w:color w:val="676B6C"/>
                              <w:sz w:val="28"/>
                            </w:rPr>
                            <w:t>Northwestern</w:t>
                          </w:r>
                          <w:r>
                            <w:rPr>
                              <w:rFonts w:ascii="Calibri-Light"/>
                              <w:color w:val="676B6C"/>
                              <w:spacing w:val="-14"/>
                              <w:sz w:val="28"/>
                            </w:rPr>
                            <w:t xml:space="preserve"> </w:t>
                          </w:r>
                          <w:r>
                            <w:rPr>
                              <w:rFonts w:ascii="Calibri-Light"/>
                              <w:color w:val="676B6C"/>
                              <w:sz w:val="28"/>
                            </w:rPr>
                            <w:t>University</w:t>
                          </w:r>
                          <w:r>
                            <w:rPr>
                              <w:rFonts w:ascii="Calibri-Light"/>
                              <w:color w:val="676B6C"/>
                              <w:spacing w:val="-8"/>
                              <w:sz w:val="28"/>
                            </w:rPr>
                            <w:t xml:space="preserve"> </w:t>
                          </w:r>
                          <w:r>
                            <w:rPr>
                              <w:rFonts w:ascii="Calibri-Light"/>
                              <w:color w:val="676B6C"/>
                              <w:sz w:val="28"/>
                            </w:rPr>
                            <w:t>Feinberg</w:t>
                          </w:r>
                          <w:r>
                            <w:rPr>
                              <w:rFonts w:ascii="Calibri-Light"/>
                              <w:color w:val="676B6C"/>
                              <w:spacing w:val="-11"/>
                              <w:sz w:val="28"/>
                            </w:rPr>
                            <w:t xml:space="preserve"> </w:t>
                          </w:r>
                          <w:r>
                            <w:rPr>
                              <w:rFonts w:ascii="Calibri-Light"/>
                              <w:color w:val="676B6C"/>
                              <w:sz w:val="28"/>
                            </w:rPr>
                            <w:t>School</w:t>
                          </w:r>
                          <w:r>
                            <w:rPr>
                              <w:rFonts w:ascii="Calibri-Light"/>
                              <w:color w:val="676B6C"/>
                              <w:spacing w:val="-11"/>
                              <w:sz w:val="28"/>
                            </w:rPr>
                            <w:t xml:space="preserve"> </w:t>
                          </w:r>
                          <w:r>
                            <w:rPr>
                              <w:rFonts w:ascii="Calibri-Light"/>
                              <w:color w:val="676B6C"/>
                              <w:sz w:val="28"/>
                            </w:rPr>
                            <w:t>of</w:t>
                          </w:r>
                          <w:r>
                            <w:rPr>
                              <w:rFonts w:ascii="Calibri-Light"/>
                              <w:color w:val="676B6C"/>
                              <w:spacing w:val="-9"/>
                              <w:sz w:val="28"/>
                            </w:rPr>
                            <w:t xml:space="preserve"> </w:t>
                          </w:r>
                          <w:r>
                            <w:rPr>
                              <w:rFonts w:ascii="Calibri-Light"/>
                              <w:color w:val="676B6C"/>
                              <w:spacing w:val="-2"/>
                              <w:sz w:val="28"/>
                            </w:rPr>
                            <w:t>Medicine</w:t>
                          </w:r>
                        </w:p>
                      </w:txbxContent>
                    </wps:txbx>
                    <wps:bodyPr wrap="square" lIns="0" tIns="0" rIns="0" bIns="0" rtlCol="0">
                      <a:noAutofit/>
                    </wps:bodyPr>
                  </wps:wsp>
                </a:graphicData>
              </a:graphic>
              <wp14:sizeRelH relativeFrom="margin">
                <wp14:pctWidth>0</wp14:pctWidth>
              </wp14:sizeRelH>
            </wp:anchor>
          </w:drawing>
        </mc:Choice>
        <mc:Fallback>
          <w:pict>
            <v:shapetype w14:anchorId="5F0FF2C0" id="_x0000_t202" coordsize="21600,21600" o:spt="202" path="m,l,21600r21600,l21600,xe">
              <v:stroke joinstyle="miter"/>
              <v:path gradientshapeok="t" o:connecttype="rect"/>
            </v:shapetype>
            <v:shape id="Textbox 2" o:spid="_x0000_s1026" type="#_x0000_t202" style="position:absolute;margin-left:53.05pt;margin-top:38.6pt;width:376.35pt;height:16.05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" filled="f" stroked="f">
              <v:textbox inset="0,0,0,0">
                <w:txbxContent>
                  <w:p w14:paraId="38CC6419" w14:textId="77777777" w:rsidR="00F7747B" w:rsidRDefault="00B316B4">
                    <w:pPr>
                      <w:spacing w:line="306" w:lineRule="exact"/>
                      <w:ind w:left="20"/>
                      <w:rPr>
                        <w:rFonts w:ascii="Calibri-Light"/>
                        <w:sz w:val="28"/>
                      </w:rPr>
                    </w:pPr>
                    <w:r>
                      <w:rPr>
                        <w:rFonts w:ascii="Calibri-Light"/>
                        <w:color w:val="676B6C"/>
                        <w:sz w:val="28"/>
                      </w:rPr>
                      <w:t>Northwestern</w:t>
                    </w:r>
                    <w:r>
                      <w:rPr>
                        <w:rFonts w:ascii="Calibri-Light"/>
                        <w:color w:val="676B6C"/>
                        <w:spacing w:val="-14"/>
                        <w:sz w:val="28"/>
                      </w:rPr>
                      <w:t xml:space="preserve"> </w:t>
                    </w:r>
                    <w:r>
                      <w:rPr>
                        <w:rFonts w:ascii="Calibri-Light"/>
                        <w:color w:val="676B6C"/>
                        <w:sz w:val="28"/>
                      </w:rPr>
                      <w:t>University</w:t>
                    </w:r>
                    <w:r>
                      <w:rPr>
                        <w:rFonts w:ascii="Calibri-Light"/>
                        <w:color w:val="676B6C"/>
                        <w:spacing w:val="-8"/>
                        <w:sz w:val="28"/>
                      </w:rPr>
                      <w:t xml:space="preserve"> </w:t>
                    </w:r>
                    <w:r>
                      <w:rPr>
                        <w:rFonts w:ascii="Calibri-Light"/>
                        <w:color w:val="676B6C"/>
                        <w:sz w:val="28"/>
                      </w:rPr>
                      <w:t>Feinberg</w:t>
                    </w:r>
                    <w:r>
                      <w:rPr>
                        <w:rFonts w:ascii="Calibri-Light"/>
                        <w:color w:val="676B6C"/>
                        <w:spacing w:val="-11"/>
                        <w:sz w:val="28"/>
                      </w:rPr>
                      <w:t xml:space="preserve"> </w:t>
                    </w:r>
                    <w:r>
                      <w:rPr>
                        <w:rFonts w:ascii="Calibri-Light"/>
                        <w:color w:val="676B6C"/>
                        <w:sz w:val="28"/>
                      </w:rPr>
                      <w:t>School</w:t>
                    </w:r>
                    <w:r>
                      <w:rPr>
                        <w:rFonts w:ascii="Calibri-Light"/>
                        <w:color w:val="676B6C"/>
                        <w:spacing w:val="-11"/>
                        <w:sz w:val="28"/>
                      </w:rPr>
                      <w:t xml:space="preserve"> </w:t>
                    </w:r>
                    <w:r>
                      <w:rPr>
                        <w:rFonts w:ascii="Calibri-Light"/>
                        <w:color w:val="676B6C"/>
                        <w:sz w:val="28"/>
                      </w:rPr>
                      <w:t>of</w:t>
                    </w:r>
                    <w:r>
                      <w:rPr>
                        <w:rFonts w:ascii="Calibri-Light"/>
                        <w:color w:val="676B6C"/>
                        <w:spacing w:val="-9"/>
                        <w:sz w:val="28"/>
                      </w:rPr>
                      <w:t xml:space="preserve"> </w:t>
                    </w:r>
                    <w:r>
                      <w:rPr>
                        <w:rFonts w:ascii="Calibri-Light"/>
                        <w:color w:val="676B6C"/>
                        <w:spacing w:val="-2"/>
                        <w:sz w:val="28"/>
                      </w:rPr>
                      <w:t>Medicine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F5B12"/>
    <w:multiLevelType w:val="hybridMultilevel"/>
    <w:tmpl w:val="10165C68"/>
    <w:lvl w:ilvl="0" w:tplc="60D8A4B6">
      <w:numFmt w:val="bullet"/>
      <w:lvlText w:val="•"/>
      <w:lvlJc w:val="left"/>
      <w:pPr>
        <w:ind w:left="1320" w:hanging="361"/>
      </w:pPr>
      <w:rPr>
        <w:rFonts w:ascii="Arial" w:eastAsia="Arial" w:hAnsi="Arial" w:cs="Arial" w:hint="default"/>
        <w:b w:val="0"/>
        <w:bCs w:val="0"/>
        <w:i w:val="0"/>
        <w:iCs w:val="0"/>
        <w:color w:val="575757"/>
        <w:spacing w:val="0"/>
        <w:w w:val="131"/>
        <w:sz w:val="22"/>
        <w:szCs w:val="22"/>
        <w:lang w:val="en-US" w:eastAsia="en-US" w:bidi="ar-SA"/>
      </w:rPr>
    </w:lvl>
    <w:lvl w:ilvl="1" w:tplc="5DCE4076">
      <w:numFmt w:val="bullet"/>
      <w:lvlText w:val="•"/>
      <w:lvlJc w:val="left"/>
      <w:pPr>
        <w:ind w:left="2240" w:hanging="361"/>
      </w:pPr>
      <w:rPr>
        <w:rFonts w:hint="default"/>
        <w:lang w:val="en-US" w:eastAsia="en-US" w:bidi="ar-SA"/>
      </w:rPr>
    </w:lvl>
    <w:lvl w:ilvl="2" w:tplc="7E1C6DFE">
      <w:numFmt w:val="bullet"/>
      <w:lvlText w:val="•"/>
      <w:lvlJc w:val="left"/>
      <w:pPr>
        <w:ind w:left="3160" w:hanging="361"/>
      </w:pPr>
      <w:rPr>
        <w:rFonts w:hint="default"/>
        <w:lang w:val="en-US" w:eastAsia="en-US" w:bidi="ar-SA"/>
      </w:rPr>
    </w:lvl>
    <w:lvl w:ilvl="3" w:tplc="28186AB4">
      <w:numFmt w:val="bullet"/>
      <w:lvlText w:val="•"/>
      <w:lvlJc w:val="left"/>
      <w:pPr>
        <w:ind w:left="4080" w:hanging="361"/>
      </w:pPr>
      <w:rPr>
        <w:rFonts w:hint="default"/>
        <w:lang w:val="en-US" w:eastAsia="en-US" w:bidi="ar-SA"/>
      </w:rPr>
    </w:lvl>
    <w:lvl w:ilvl="4" w:tplc="E932A244">
      <w:numFmt w:val="bullet"/>
      <w:lvlText w:val="•"/>
      <w:lvlJc w:val="left"/>
      <w:pPr>
        <w:ind w:left="5000" w:hanging="361"/>
      </w:pPr>
      <w:rPr>
        <w:rFonts w:hint="default"/>
        <w:lang w:val="en-US" w:eastAsia="en-US" w:bidi="ar-SA"/>
      </w:rPr>
    </w:lvl>
    <w:lvl w:ilvl="5" w:tplc="B3CC34F0">
      <w:numFmt w:val="bullet"/>
      <w:lvlText w:val="•"/>
      <w:lvlJc w:val="left"/>
      <w:pPr>
        <w:ind w:left="5920" w:hanging="361"/>
      </w:pPr>
      <w:rPr>
        <w:rFonts w:hint="default"/>
        <w:lang w:val="en-US" w:eastAsia="en-US" w:bidi="ar-SA"/>
      </w:rPr>
    </w:lvl>
    <w:lvl w:ilvl="6" w:tplc="56488B08">
      <w:numFmt w:val="bullet"/>
      <w:lvlText w:val="•"/>
      <w:lvlJc w:val="left"/>
      <w:pPr>
        <w:ind w:left="6840" w:hanging="361"/>
      </w:pPr>
      <w:rPr>
        <w:rFonts w:hint="default"/>
        <w:lang w:val="en-US" w:eastAsia="en-US" w:bidi="ar-SA"/>
      </w:rPr>
    </w:lvl>
    <w:lvl w:ilvl="7" w:tplc="2AD6BA0E">
      <w:numFmt w:val="bullet"/>
      <w:lvlText w:val="•"/>
      <w:lvlJc w:val="left"/>
      <w:pPr>
        <w:ind w:left="7760" w:hanging="361"/>
      </w:pPr>
      <w:rPr>
        <w:rFonts w:hint="default"/>
        <w:lang w:val="en-US" w:eastAsia="en-US" w:bidi="ar-SA"/>
      </w:rPr>
    </w:lvl>
    <w:lvl w:ilvl="8" w:tplc="49DAA114">
      <w:numFmt w:val="bullet"/>
      <w:lvlText w:val="•"/>
      <w:lvlJc w:val="left"/>
      <w:pPr>
        <w:ind w:left="8680" w:hanging="361"/>
      </w:pPr>
      <w:rPr>
        <w:rFonts w:hint="default"/>
        <w:lang w:val="en-US" w:eastAsia="en-US" w:bidi="ar-SA"/>
      </w:rPr>
    </w:lvl>
  </w:abstractNum>
  <w:abstractNum w:abstractNumId="1" w15:restartNumberingAfterBreak="0">
    <w:nsid w:val="55A42E72"/>
    <w:multiLevelType w:val="hybridMultilevel"/>
    <w:tmpl w:val="2D4C3B0C"/>
    <w:lvl w:ilvl="0" w:tplc="B164BD7E">
      <w:start w:val="1"/>
      <w:numFmt w:val="decimal"/>
      <w:lvlText w:val="%1."/>
      <w:lvlJc w:val="left"/>
      <w:pPr>
        <w:ind w:left="840" w:hanging="361"/>
        <w:jc w:val="left"/>
      </w:pPr>
      <w:rPr>
        <w:rFonts w:ascii="Calibri" w:eastAsia="Calibri" w:hAnsi="Calibri" w:cs="Calibri" w:hint="default"/>
        <w:b w:val="0"/>
        <w:bCs w:val="0"/>
        <w:i w:val="0"/>
        <w:iCs w:val="0"/>
        <w:spacing w:val="0"/>
        <w:w w:val="100"/>
        <w:sz w:val="22"/>
        <w:szCs w:val="22"/>
        <w:lang w:val="en-US" w:eastAsia="en-US" w:bidi="ar-SA"/>
      </w:rPr>
    </w:lvl>
    <w:lvl w:ilvl="1" w:tplc="18DE6892">
      <w:numFmt w:val="bullet"/>
      <w:lvlText w:val="•"/>
      <w:lvlJc w:val="left"/>
      <w:pPr>
        <w:ind w:left="1808" w:hanging="361"/>
      </w:pPr>
      <w:rPr>
        <w:rFonts w:hint="default"/>
        <w:lang w:val="en-US" w:eastAsia="en-US" w:bidi="ar-SA"/>
      </w:rPr>
    </w:lvl>
    <w:lvl w:ilvl="2" w:tplc="2D266F08">
      <w:numFmt w:val="bullet"/>
      <w:lvlText w:val="•"/>
      <w:lvlJc w:val="left"/>
      <w:pPr>
        <w:ind w:left="2776" w:hanging="361"/>
      </w:pPr>
      <w:rPr>
        <w:rFonts w:hint="default"/>
        <w:lang w:val="en-US" w:eastAsia="en-US" w:bidi="ar-SA"/>
      </w:rPr>
    </w:lvl>
    <w:lvl w:ilvl="3" w:tplc="F67487BE">
      <w:numFmt w:val="bullet"/>
      <w:lvlText w:val="•"/>
      <w:lvlJc w:val="left"/>
      <w:pPr>
        <w:ind w:left="3744" w:hanging="361"/>
      </w:pPr>
      <w:rPr>
        <w:rFonts w:hint="default"/>
        <w:lang w:val="en-US" w:eastAsia="en-US" w:bidi="ar-SA"/>
      </w:rPr>
    </w:lvl>
    <w:lvl w:ilvl="4" w:tplc="13CA7846">
      <w:numFmt w:val="bullet"/>
      <w:lvlText w:val="•"/>
      <w:lvlJc w:val="left"/>
      <w:pPr>
        <w:ind w:left="4712" w:hanging="361"/>
      </w:pPr>
      <w:rPr>
        <w:rFonts w:hint="default"/>
        <w:lang w:val="en-US" w:eastAsia="en-US" w:bidi="ar-SA"/>
      </w:rPr>
    </w:lvl>
    <w:lvl w:ilvl="5" w:tplc="7B6EB62A">
      <w:numFmt w:val="bullet"/>
      <w:lvlText w:val="•"/>
      <w:lvlJc w:val="left"/>
      <w:pPr>
        <w:ind w:left="5680" w:hanging="361"/>
      </w:pPr>
      <w:rPr>
        <w:rFonts w:hint="default"/>
        <w:lang w:val="en-US" w:eastAsia="en-US" w:bidi="ar-SA"/>
      </w:rPr>
    </w:lvl>
    <w:lvl w:ilvl="6" w:tplc="F55C765E">
      <w:numFmt w:val="bullet"/>
      <w:lvlText w:val="•"/>
      <w:lvlJc w:val="left"/>
      <w:pPr>
        <w:ind w:left="6648" w:hanging="361"/>
      </w:pPr>
      <w:rPr>
        <w:rFonts w:hint="default"/>
        <w:lang w:val="en-US" w:eastAsia="en-US" w:bidi="ar-SA"/>
      </w:rPr>
    </w:lvl>
    <w:lvl w:ilvl="7" w:tplc="99E69432">
      <w:numFmt w:val="bullet"/>
      <w:lvlText w:val="•"/>
      <w:lvlJc w:val="left"/>
      <w:pPr>
        <w:ind w:left="7616" w:hanging="361"/>
      </w:pPr>
      <w:rPr>
        <w:rFonts w:hint="default"/>
        <w:lang w:val="en-US" w:eastAsia="en-US" w:bidi="ar-SA"/>
      </w:rPr>
    </w:lvl>
    <w:lvl w:ilvl="8" w:tplc="A4B8AB8E">
      <w:numFmt w:val="bullet"/>
      <w:lvlText w:val="•"/>
      <w:lvlJc w:val="left"/>
      <w:pPr>
        <w:ind w:left="8584" w:hanging="361"/>
      </w:pPr>
      <w:rPr>
        <w:rFonts w:hint="default"/>
        <w:lang w:val="en-US" w:eastAsia="en-US" w:bidi="ar-SA"/>
      </w:rPr>
    </w:lvl>
  </w:abstractNum>
  <w:num w:numId="1" w16cid:durableId="1140880204">
    <w:abstractNumId w:val="0"/>
  </w:num>
  <w:num w:numId="2" w16cid:durableId="179401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Q0NzU0NTA1NTU0NrNQ0lEKTi0uzszPAykwqgUAb1FAFCwAAAA="/>
  </w:docVars>
  <w:rsids>
    <w:rsidRoot w:val="00F7747B"/>
    <w:rsid w:val="00003537"/>
    <w:rsid w:val="00012137"/>
    <w:rsid w:val="00053012"/>
    <w:rsid w:val="000E1994"/>
    <w:rsid w:val="00151422"/>
    <w:rsid w:val="001516A7"/>
    <w:rsid w:val="001644BD"/>
    <w:rsid w:val="001B2266"/>
    <w:rsid w:val="001C2EA8"/>
    <w:rsid w:val="002206DE"/>
    <w:rsid w:val="00221346"/>
    <w:rsid w:val="002626CF"/>
    <w:rsid w:val="002779E2"/>
    <w:rsid w:val="002B0B0B"/>
    <w:rsid w:val="002B146F"/>
    <w:rsid w:val="002B7AB6"/>
    <w:rsid w:val="002C036D"/>
    <w:rsid w:val="002F06E3"/>
    <w:rsid w:val="003062D6"/>
    <w:rsid w:val="003860CD"/>
    <w:rsid w:val="003877A3"/>
    <w:rsid w:val="003911BC"/>
    <w:rsid w:val="003A2983"/>
    <w:rsid w:val="003A67C2"/>
    <w:rsid w:val="003F7E8B"/>
    <w:rsid w:val="004661B0"/>
    <w:rsid w:val="00475163"/>
    <w:rsid w:val="00492B85"/>
    <w:rsid w:val="004F47B0"/>
    <w:rsid w:val="00541D2C"/>
    <w:rsid w:val="005942F2"/>
    <w:rsid w:val="005B4D16"/>
    <w:rsid w:val="005E3B61"/>
    <w:rsid w:val="006237C9"/>
    <w:rsid w:val="0063642A"/>
    <w:rsid w:val="00651557"/>
    <w:rsid w:val="006C2CAB"/>
    <w:rsid w:val="006C3B75"/>
    <w:rsid w:val="00705029"/>
    <w:rsid w:val="0073573A"/>
    <w:rsid w:val="00743150"/>
    <w:rsid w:val="00785445"/>
    <w:rsid w:val="007B2338"/>
    <w:rsid w:val="007C560C"/>
    <w:rsid w:val="00815D89"/>
    <w:rsid w:val="0083188E"/>
    <w:rsid w:val="008A431A"/>
    <w:rsid w:val="008F2682"/>
    <w:rsid w:val="00915F50"/>
    <w:rsid w:val="00926B56"/>
    <w:rsid w:val="00952031"/>
    <w:rsid w:val="00A111FB"/>
    <w:rsid w:val="00A304B1"/>
    <w:rsid w:val="00A50DB9"/>
    <w:rsid w:val="00A91CAB"/>
    <w:rsid w:val="00AB32F4"/>
    <w:rsid w:val="00B316B4"/>
    <w:rsid w:val="00B54BB6"/>
    <w:rsid w:val="00B76E9E"/>
    <w:rsid w:val="00B822DD"/>
    <w:rsid w:val="00B86EF0"/>
    <w:rsid w:val="00BC4335"/>
    <w:rsid w:val="00C54A15"/>
    <w:rsid w:val="00C93D74"/>
    <w:rsid w:val="00C9560D"/>
    <w:rsid w:val="00D47E6E"/>
    <w:rsid w:val="00D937F7"/>
    <w:rsid w:val="00DA1441"/>
    <w:rsid w:val="00DF04FB"/>
    <w:rsid w:val="00DF2ED7"/>
    <w:rsid w:val="00E67C50"/>
    <w:rsid w:val="00E72330"/>
    <w:rsid w:val="00EA3F50"/>
    <w:rsid w:val="00ED38A5"/>
    <w:rsid w:val="00ED63D2"/>
    <w:rsid w:val="00F214F8"/>
    <w:rsid w:val="00F6058E"/>
    <w:rsid w:val="00F7747B"/>
    <w:rsid w:val="00FA42C2"/>
    <w:rsid w:val="00FD1A17"/>
    <w:rsid w:val="00FE0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FD46F"/>
  <w15:docId w15:val="{B54F8197-EDE1-C448-9660-F8997599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right="304"/>
      <w:outlineLvl w:val="0"/>
    </w:pPr>
    <w:rPr>
      <w:sz w:val="48"/>
      <w:szCs w:val="48"/>
    </w:rPr>
  </w:style>
  <w:style w:type="paragraph" w:styleId="Heading2">
    <w:name w:val="heading 2"/>
    <w:basedOn w:val="Normal"/>
    <w:uiPriority w:val="9"/>
    <w:unhideWhenUsed/>
    <w:qFormat/>
    <w:pPr>
      <w:ind w:left="2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1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D1A17"/>
    <w:pPr>
      <w:tabs>
        <w:tab w:val="center" w:pos="4680"/>
        <w:tab w:val="right" w:pos="9360"/>
      </w:tabs>
    </w:pPr>
  </w:style>
  <w:style w:type="character" w:customStyle="1" w:styleId="HeaderChar">
    <w:name w:val="Header Char"/>
    <w:basedOn w:val="DefaultParagraphFont"/>
    <w:link w:val="Header"/>
    <w:uiPriority w:val="99"/>
    <w:rsid w:val="00FD1A17"/>
    <w:rPr>
      <w:rFonts w:ascii="Calibri" w:eastAsia="Calibri" w:hAnsi="Calibri" w:cs="Calibri"/>
    </w:rPr>
  </w:style>
  <w:style w:type="paragraph" w:styleId="Footer">
    <w:name w:val="footer"/>
    <w:basedOn w:val="Normal"/>
    <w:link w:val="FooterChar"/>
    <w:uiPriority w:val="99"/>
    <w:unhideWhenUsed/>
    <w:rsid w:val="00FD1A17"/>
    <w:pPr>
      <w:tabs>
        <w:tab w:val="center" w:pos="4680"/>
        <w:tab w:val="right" w:pos="9360"/>
      </w:tabs>
    </w:pPr>
  </w:style>
  <w:style w:type="character" w:customStyle="1" w:styleId="FooterChar">
    <w:name w:val="Footer Char"/>
    <w:basedOn w:val="DefaultParagraphFont"/>
    <w:link w:val="Footer"/>
    <w:uiPriority w:val="99"/>
    <w:rsid w:val="00FD1A17"/>
    <w:rPr>
      <w:rFonts w:ascii="Calibri" w:eastAsia="Calibri" w:hAnsi="Calibri" w:cs="Calibri"/>
    </w:rPr>
  </w:style>
  <w:style w:type="character" w:styleId="CommentReference">
    <w:name w:val="annotation reference"/>
    <w:basedOn w:val="DefaultParagraphFont"/>
    <w:uiPriority w:val="99"/>
    <w:semiHidden/>
    <w:unhideWhenUsed/>
    <w:rsid w:val="00785445"/>
    <w:rPr>
      <w:sz w:val="16"/>
      <w:szCs w:val="16"/>
    </w:rPr>
  </w:style>
  <w:style w:type="paragraph" w:styleId="CommentText">
    <w:name w:val="annotation text"/>
    <w:basedOn w:val="Normal"/>
    <w:link w:val="CommentTextChar"/>
    <w:uiPriority w:val="99"/>
    <w:unhideWhenUsed/>
    <w:rsid w:val="00785445"/>
    <w:rPr>
      <w:sz w:val="20"/>
      <w:szCs w:val="20"/>
    </w:rPr>
  </w:style>
  <w:style w:type="character" w:customStyle="1" w:styleId="CommentTextChar">
    <w:name w:val="Comment Text Char"/>
    <w:basedOn w:val="DefaultParagraphFont"/>
    <w:link w:val="CommentText"/>
    <w:uiPriority w:val="99"/>
    <w:rsid w:val="0078544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85445"/>
    <w:rPr>
      <w:b/>
      <w:bCs/>
    </w:rPr>
  </w:style>
  <w:style w:type="character" w:customStyle="1" w:styleId="CommentSubjectChar">
    <w:name w:val="Comment Subject Char"/>
    <w:basedOn w:val="CommentTextChar"/>
    <w:link w:val="CommentSubject"/>
    <w:uiPriority w:val="99"/>
    <w:semiHidden/>
    <w:rsid w:val="00785445"/>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einberg-northwestern.hosted.panopto.com/Panopto/Pages/Viewer.aspx?id=b3897e08-f4ef-4d85-b623-aeda01385ce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einberg-northwestern.hosted.panopto.co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med@northwestern.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einberg-northwestern.hosted.panopto.com/Panopto/Pages/Viewer.aspx?id=b3897e08-f4ef-4d85-b623-aeda01385ce7" TargetMode="External"/><Relationship Id="rId4" Type="http://schemas.openxmlformats.org/officeDocument/2006/relationships/webSettings" Target="webSettings.xml"/><Relationship Id="rId9" Type="http://schemas.openxmlformats.org/officeDocument/2006/relationships/hyperlink" Target="https://feinberg-northwestern.hosted.panopto.com/Panopto/Pages/Viewer.aspx?id=b3897e08-f4ef-4d85-b623-aeda01385ce7" TargetMode="External"/><Relationship Id="rId14" Type="http://schemas.openxmlformats.org/officeDocument/2006/relationships/hyperlink" Target="mailto:simed@northweste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1121</Words>
  <Characters>6764</Characters>
  <Application>Microsoft Office Word</Application>
  <DocSecurity>0</DocSecurity>
  <Lines>114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Nicole Casman</dc:creator>
  <cp:lastModifiedBy>Marsha Hawk</cp:lastModifiedBy>
  <cp:revision>2</cp:revision>
  <cp:lastPrinted>2024-01-24T02:26:00Z</cp:lastPrinted>
  <dcterms:created xsi:type="dcterms:W3CDTF">2026-01-31T21:24:00Z</dcterms:created>
  <dcterms:modified xsi:type="dcterms:W3CDTF">2026-01-31T21:24:00Z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2023-02-21T00:00:00Z</vt:filetime>
  </property>
  <property fmtid="{D5CDD505-2E9C-101B-9397-08002B2CF9AE}" pid="3" name="Creator">
    <vt:lpwstr>Acrobat PDFMaker 22 for Word</vt:lpwstr>
  </property>
  <property fmtid="{D5CDD505-2E9C-101B-9397-08002B2CF9AE}" pid="4" name="GrammarlyDocumentId">
    <vt:lpwstr>22c190b1c2ac767efcac694459f4a3e636011213e7863cab9cb38156e7f8d1e5</vt:lpwstr>
  </property>
  <property fmtid="{D5CDD505-2E9C-101B-9397-08002B2CF9AE}" pid="5" name="LastSaved">
    <vt:filetime>2024-01-20T00:00:00Z</vt:filetime>
  </property>
  <property fmtid="{D5CDD505-2E9C-101B-9397-08002B2CF9AE}" pid="6" name="Producer">
    <vt:lpwstr>Adobe PDF Library 22.3.90</vt:lpwstr>
  </property>
  <property fmtid="{D5CDD505-2E9C-101B-9397-08002B2CF9AE}" pid="7" name="SourceModified">
    <vt:lpwstr/>
  </property>
</Properties>
</file>